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E6" w:rsidRPr="000F4720" w:rsidRDefault="004877E6" w:rsidP="006F1743">
      <w:pPr>
        <w:jc w:val="center"/>
        <w:rPr>
          <w:b/>
          <w:caps/>
          <w:lang w:val="en-US"/>
        </w:rPr>
      </w:pPr>
    </w:p>
    <w:p w:rsidR="006F1743" w:rsidRPr="003301DF" w:rsidRDefault="006A7515" w:rsidP="006F1743">
      <w:pPr>
        <w:jc w:val="center"/>
        <w:rPr>
          <w:b/>
          <w:caps/>
        </w:rPr>
      </w:pPr>
      <w:r w:rsidRPr="006A7515">
        <w:rPr>
          <w:b/>
          <w:caps/>
        </w:rPr>
        <w:t>Разработка комплекса программных средств для анализа радиационных последствий запроектных аварий на АЭС с ВВЭР</w:t>
      </w:r>
    </w:p>
    <w:p w:rsidR="006F1743" w:rsidRPr="00987111" w:rsidRDefault="006F1743" w:rsidP="006F1743">
      <w:pPr>
        <w:jc w:val="center"/>
      </w:pPr>
    </w:p>
    <w:p w:rsidR="00D8101E" w:rsidRPr="00EB416B" w:rsidRDefault="00013213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u w:val="single"/>
        </w:rPr>
        <w:t>Ю</w:t>
      </w:r>
      <w:r w:rsidR="00D8101E" w:rsidRPr="00EB416B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Б</w:t>
      </w:r>
      <w:r w:rsidR="00D8101E" w:rsidRPr="00EB416B">
        <w:rPr>
          <w:b w:val="0"/>
          <w:sz w:val="28"/>
          <w:szCs w:val="28"/>
          <w:u w:val="single"/>
        </w:rPr>
        <w:t xml:space="preserve">. </w:t>
      </w:r>
      <w:r>
        <w:rPr>
          <w:b w:val="0"/>
          <w:sz w:val="28"/>
          <w:szCs w:val="28"/>
          <w:u w:val="single"/>
        </w:rPr>
        <w:t>Шмельков</w:t>
      </w:r>
      <w:r w:rsidR="00D8101E">
        <w:rPr>
          <w:b w:val="0"/>
          <w:sz w:val="28"/>
          <w:szCs w:val="28"/>
          <w:vertAlign w:val="superscript"/>
        </w:rPr>
        <w:t>1</w:t>
      </w:r>
      <w:r w:rsidR="00D8101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Н.В. Шутов</w:t>
      </w:r>
      <w:r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>, Л.В. Петров</w:t>
      </w:r>
      <w:r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>, Ю.А. Звонарев</w:t>
      </w:r>
      <w:r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>, С.С. Савекин</w:t>
      </w:r>
      <w:r>
        <w:rPr>
          <w:b w:val="0"/>
          <w:sz w:val="28"/>
          <w:szCs w:val="28"/>
          <w:vertAlign w:val="superscript"/>
        </w:rPr>
        <w:t>1</w:t>
      </w:r>
    </w:p>
    <w:p w:rsidR="00D8101E" w:rsidRPr="00EB416B" w:rsidRDefault="00D8101E" w:rsidP="00D8101E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 w:rsidR="00013213">
        <w:rPr>
          <w:i/>
          <w:szCs w:val="28"/>
        </w:rPr>
        <w:t>НИЦ «Курчатовский институт»</w:t>
      </w:r>
      <w:r w:rsidRPr="00EB416B">
        <w:rPr>
          <w:i/>
          <w:szCs w:val="28"/>
        </w:rPr>
        <w:t xml:space="preserve">, г. </w:t>
      </w:r>
      <w:r w:rsidR="00013213">
        <w:rPr>
          <w:i/>
          <w:szCs w:val="28"/>
        </w:rPr>
        <w:t>Москва</w:t>
      </w:r>
      <w:r w:rsidRPr="00EB416B">
        <w:rPr>
          <w:i/>
          <w:szCs w:val="28"/>
        </w:rPr>
        <w:t>,</w:t>
      </w:r>
    </w:p>
    <w:p w:rsidR="00013213" w:rsidRPr="00013213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8" w:history="1">
        <w:r w:rsidR="00013213" w:rsidRPr="00220713">
          <w:rPr>
            <w:rStyle w:val="ae"/>
            <w:i/>
            <w:lang w:val="en-US"/>
          </w:rPr>
          <w:t>Shmelkov</w:t>
        </w:r>
        <w:r w:rsidR="00013213" w:rsidRPr="00220713">
          <w:rPr>
            <w:rStyle w:val="ae"/>
            <w:i/>
          </w:rPr>
          <w:t>_</w:t>
        </w:r>
        <w:r w:rsidR="00013213" w:rsidRPr="00220713">
          <w:rPr>
            <w:rStyle w:val="ae"/>
            <w:i/>
            <w:lang w:val="en-US"/>
          </w:rPr>
          <w:t>YB</w:t>
        </w:r>
        <w:r w:rsidR="00013213" w:rsidRPr="00220713">
          <w:rPr>
            <w:rStyle w:val="ae"/>
            <w:i/>
          </w:rPr>
          <w:t>@</w:t>
        </w:r>
        <w:r w:rsidR="00013213" w:rsidRPr="00220713">
          <w:rPr>
            <w:rStyle w:val="ae"/>
            <w:i/>
            <w:lang w:val="en-US"/>
          </w:rPr>
          <w:t>nrcki</w:t>
        </w:r>
        <w:r w:rsidR="00013213" w:rsidRPr="00220713">
          <w:rPr>
            <w:rStyle w:val="ae"/>
            <w:i/>
          </w:rPr>
          <w:t>.</w:t>
        </w:r>
        <w:proofErr w:type="spellStart"/>
        <w:r w:rsidR="00013213" w:rsidRPr="00220713">
          <w:rPr>
            <w:rStyle w:val="ae"/>
            <w:i/>
            <w:lang w:val="en-US"/>
          </w:rPr>
          <w:t>ru</w:t>
        </w:r>
        <w:proofErr w:type="spellEnd"/>
      </w:hyperlink>
    </w:p>
    <w:p w:rsidR="006F1743" w:rsidRDefault="006F1743" w:rsidP="00D8101E">
      <w:pPr>
        <w:jc w:val="center"/>
        <w:rPr>
          <w:i/>
        </w:rPr>
      </w:pPr>
    </w:p>
    <w:p w:rsidR="00733312" w:rsidRDefault="009C2961" w:rsidP="006908AE">
      <w:pPr>
        <w:ind w:firstLine="851"/>
        <w:jc w:val="both"/>
        <w:rPr>
          <w:szCs w:val="28"/>
        </w:rPr>
      </w:pPr>
      <w:r>
        <w:rPr>
          <w:szCs w:val="28"/>
        </w:rPr>
        <w:t xml:space="preserve">Анализ радиационных последствий </w:t>
      </w:r>
      <w:proofErr w:type="spellStart"/>
      <w:r>
        <w:rPr>
          <w:szCs w:val="28"/>
        </w:rPr>
        <w:t>запроектных</w:t>
      </w:r>
      <w:proofErr w:type="spellEnd"/>
      <w:r>
        <w:rPr>
          <w:szCs w:val="28"/>
        </w:rPr>
        <w:t xml:space="preserve"> аварий (ЗПА) является обязательной составляющей анализа безопасности АЭС. При этом моделирование поведения радиоактивных продуктов деления (ПД) – это комплексная задача, решение которой требует реалистического подхода к описанию физических процессов. Глобально задача моделирования поведения ПД в условиях ЗПА</w:t>
      </w:r>
      <w:r w:rsidR="007F381C">
        <w:rPr>
          <w:szCs w:val="28"/>
        </w:rPr>
        <w:t>, в том числе ЗПА с плавлением топлива,</w:t>
      </w:r>
      <w:r>
        <w:rPr>
          <w:szCs w:val="28"/>
        </w:rPr>
        <w:t xml:space="preserve"> может быть разделена на несколько крупных подзадач: моделирование выхода ПД при разгерметизации оболочек твэл</w:t>
      </w:r>
      <w:r w:rsidR="006F6403">
        <w:rPr>
          <w:szCs w:val="28"/>
        </w:rPr>
        <w:t>ов</w:t>
      </w:r>
      <w:r>
        <w:rPr>
          <w:szCs w:val="28"/>
        </w:rPr>
        <w:t xml:space="preserve">, моделирование выхода ПД при плавлении топлива, моделирование выхода ПД из расплава кориума, моделирование переноса ПД в системе первого контура и в </w:t>
      </w:r>
      <w:bookmarkStart w:id="0" w:name="_GoBack"/>
      <w:bookmarkEnd w:id="0"/>
      <w:r>
        <w:rPr>
          <w:szCs w:val="28"/>
        </w:rPr>
        <w:t xml:space="preserve">защитной оболочке (ЗО), моделирование переноса </w:t>
      </w:r>
      <w:r w:rsidR="006668C2">
        <w:rPr>
          <w:szCs w:val="28"/>
        </w:rPr>
        <w:t>изотопов ПД в окружающей среде с учетом застройки, рельефа и изменения погодных условий.</w:t>
      </w:r>
    </w:p>
    <w:p w:rsidR="007F381C" w:rsidRDefault="008607D3" w:rsidP="006908AE">
      <w:pPr>
        <w:ind w:firstLine="851"/>
        <w:jc w:val="both"/>
      </w:pPr>
      <w:r>
        <w:t>Для решения задачи моделирования поведения ПД в условия</w:t>
      </w:r>
      <w:r w:rsidR="00A77DDD">
        <w:t>х</w:t>
      </w:r>
      <w:r>
        <w:t xml:space="preserve"> </w:t>
      </w:r>
      <w:r w:rsidR="006F6403">
        <w:t>тяжелой аварии (</w:t>
      </w:r>
      <w:r w:rsidR="00D35AC9">
        <w:t>ТА</w:t>
      </w:r>
      <w:r w:rsidR="006F6403">
        <w:t>)</w:t>
      </w:r>
      <w:r>
        <w:t xml:space="preserve"> в НИЦ «Курчатовский институт» разработан р</w:t>
      </w:r>
      <w:r w:rsidRPr="00ED4534">
        <w:t>асчётный код МАВР-ТА</w:t>
      </w:r>
      <w:r>
        <w:t xml:space="preserve"> </w:t>
      </w:r>
      <w:r w:rsidRPr="008607D3">
        <w:t>[</w:t>
      </w:r>
      <w:r>
        <w:t>1</w:t>
      </w:r>
      <w:r w:rsidR="00D35AC9">
        <w:t>]</w:t>
      </w:r>
      <w:r w:rsidR="006F6403">
        <w:t>.</w:t>
      </w:r>
      <w:r w:rsidR="00D35AC9">
        <w:t xml:space="preserve"> Код МАВР-ТА состоит из 4-х модулей, решающих следующие задачи: моделирование</w:t>
      </w:r>
      <w:r w:rsidRPr="00ED4534">
        <w:t xml:space="preserve"> выхода </w:t>
      </w:r>
      <w:r w:rsidR="00D35AC9">
        <w:t>ПД</w:t>
      </w:r>
      <w:r w:rsidRPr="00ED4534">
        <w:t xml:space="preserve"> </w:t>
      </w:r>
      <w:r w:rsidR="00D35AC9">
        <w:t>из</w:t>
      </w:r>
      <w:r w:rsidRPr="00ED4534">
        <w:t xml:space="preserve"> ТВС активной зоны или </w:t>
      </w:r>
      <w:r>
        <w:t>ТВС</w:t>
      </w:r>
      <w:r w:rsidR="00C67050">
        <w:t xml:space="preserve"> (тепловыделяющая сборка)</w:t>
      </w:r>
      <w:r>
        <w:t xml:space="preserve"> </w:t>
      </w:r>
      <w:r w:rsidRPr="00ED4534">
        <w:t>бассейна выдержки</w:t>
      </w:r>
      <w:r w:rsidR="00D35AC9">
        <w:t xml:space="preserve"> </w:t>
      </w:r>
      <w:r w:rsidR="009C2961">
        <w:t>при разгерметизации оболочек твэл</w:t>
      </w:r>
      <w:r w:rsidR="006F6403">
        <w:t>ов</w:t>
      </w:r>
      <w:r w:rsidR="009C2961">
        <w:t xml:space="preserve"> и при плавлении топлива</w:t>
      </w:r>
      <w:r w:rsidR="00D35AC9">
        <w:t xml:space="preserve">; моделирование выхода ПД из расплава при его </w:t>
      </w:r>
      <w:r w:rsidRPr="00ED4534">
        <w:t>удержани</w:t>
      </w:r>
      <w:r w:rsidR="00D35AC9">
        <w:t>и</w:t>
      </w:r>
      <w:r w:rsidRPr="00ED4534">
        <w:t xml:space="preserve"> на днище корпуса реактора</w:t>
      </w:r>
      <w:r w:rsidR="00D35AC9">
        <w:t xml:space="preserve"> и </w:t>
      </w:r>
      <w:r w:rsidRPr="006D4FFF">
        <w:t>в УЛР</w:t>
      </w:r>
      <w:r w:rsidRPr="00F23188">
        <w:t xml:space="preserve">, </w:t>
      </w:r>
      <w:r w:rsidR="00D35AC9">
        <w:t xml:space="preserve">при </w:t>
      </w:r>
      <w:r w:rsidRPr="00F23188">
        <w:t>взаимодействи</w:t>
      </w:r>
      <w:r w:rsidR="00D35AC9">
        <w:t>и</w:t>
      </w:r>
      <w:r w:rsidRPr="00F23188">
        <w:t xml:space="preserve"> расплава с бетоном</w:t>
      </w:r>
      <w:r w:rsidR="00D35AC9">
        <w:t xml:space="preserve">; </w:t>
      </w:r>
      <w:r>
        <w:t>перенос и осаждени</w:t>
      </w:r>
      <w:r w:rsidR="00D35AC9">
        <w:t>е ПД</w:t>
      </w:r>
      <w:r>
        <w:t xml:space="preserve"> в первом</w:t>
      </w:r>
      <w:r w:rsidR="00D35AC9">
        <w:t xml:space="preserve"> контуре </w:t>
      </w:r>
      <w:r w:rsidR="006F6403">
        <w:t>реакторной установки (</w:t>
      </w:r>
      <w:r w:rsidR="00D35AC9">
        <w:t>РУ</w:t>
      </w:r>
      <w:r w:rsidR="006F6403">
        <w:t>)</w:t>
      </w:r>
      <w:r w:rsidR="00D35AC9">
        <w:t xml:space="preserve">; </w:t>
      </w:r>
      <w:r w:rsidRPr="00F23188">
        <w:t>перенос и выведени</w:t>
      </w:r>
      <w:r w:rsidR="00D35AC9">
        <w:t>е</w:t>
      </w:r>
      <w:r w:rsidRPr="00F23188">
        <w:t xml:space="preserve"> радиоактивных ПД из атмосферы </w:t>
      </w:r>
      <w:r w:rsidR="00D35AC9">
        <w:t>ЗО</w:t>
      </w:r>
      <w:r w:rsidRPr="00F23188">
        <w:t>, в том числе для расчёта выброса изотопов радиоактивных ПД в окружающую среду.</w:t>
      </w:r>
      <w:r w:rsidR="00C67050">
        <w:t xml:space="preserve"> Блок-</w:t>
      </w:r>
      <w:r w:rsidR="007F381C">
        <w:t xml:space="preserve">схема кода МАВР-ТА представлена на рисунке </w:t>
      </w:r>
      <w:r w:rsidR="007F381C">
        <w:fldChar w:fldCharType="begin"/>
      </w:r>
      <w:r w:rsidR="007F381C">
        <w:instrText xml:space="preserve"> REF Рис_БлокСхема \h </w:instrText>
      </w:r>
      <w:r w:rsidR="007F381C">
        <w:fldChar w:fldCharType="separate"/>
      </w:r>
      <w:r w:rsidR="00B530E1">
        <w:rPr>
          <w:noProof/>
        </w:rPr>
        <w:t>1</w:t>
      </w:r>
      <w:r w:rsidR="007F381C">
        <w:fldChar w:fldCharType="end"/>
      </w:r>
      <w:r w:rsidR="007F381C">
        <w:t>.</w:t>
      </w:r>
    </w:p>
    <w:p w:rsidR="007F381C" w:rsidRPr="00E54731" w:rsidRDefault="007F381C" w:rsidP="007F381C">
      <w:pPr>
        <w:jc w:val="center"/>
      </w:pPr>
      <w:r>
        <w:rPr>
          <w:noProof/>
        </w:rPr>
        <w:drawing>
          <wp:inline distT="0" distB="0" distL="0" distR="0" wp14:anchorId="46D551E6" wp14:editId="00B3B5A2">
            <wp:extent cx="5514975" cy="3875771"/>
            <wp:effectExtent l="0" t="0" r="0" b="0"/>
            <wp:docPr id="2" name="Рисунок 2" descr="БлокCхема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окCхема_r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928" cy="387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1C" w:rsidRPr="00EE6DBA" w:rsidRDefault="007F381C" w:rsidP="007F381C">
      <w:pPr>
        <w:pStyle w:val="05"/>
        <w:spacing w:before="0" w:after="0"/>
        <w:ind w:firstLine="0"/>
        <w:jc w:val="center"/>
      </w:pPr>
      <w:r w:rsidRPr="00E54731">
        <w:t>Рисунок</w:t>
      </w:r>
      <w:r w:rsidR="00B530E1">
        <w:rPr>
          <w:lang w:val="ru-RU"/>
        </w:rPr>
        <w:t xml:space="preserve"> </w:t>
      </w:r>
      <w:bookmarkStart w:id="1" w:name="Рис_БлокСхема"/>
      <w:r>
        <w:fldChar w:fldCharType="begin"/>
      </w:r>
      <w:r>
        <w:instrText xml:space="preserve"> SEQ Рисунок \* ARABIC \s 1 </w:instrText>
      </w:r>
      <w:r>
        <w:fldChar w:fldCharType="separate"/>
      </w:r>
      <w:r w:rsidR="00B530E1">
        <w:rPr>
          <w:noProof/>
        </w:rPr>
        <w:t>1</w:t>
      </w:r>
      <w:r>
        <w:rPr>
          <w:noProof/>
        </w:rPr>
        <w:fldChar w:fldCharType="end"/>
      </w:r>
      <w:bookmarkEnd w:id="1"/>
      <w:r w:rsidRPr="00E54731">
        <w:t xml:space="preserve"> – </w:t>
      </w:r>
      <w:r w:rsidRPr="00FD5B78">
        <w:t>Блок-схема кода МАВР-ТА</w:t>
      </w:r>
    </w:p>
    <w:p w:rsidR="007F381C" w:rsidRPr="007F381C" w:rsidRDefault="007F381C" w:rsidP="006908AE">
      <w:pPr>
        <w:ind w:firstLine="851"/>
        <w:jc w:val="both"/>
        <w:rPr>
          <w:lang w:val="x-none"/>
        </w:rPr>
      </w:pPr>
    </w:p>
    <w:p w:rsidR="007F381C" w:rsidRDefault="007F381C" w:rsidP="006908AE">
      <w:pPr>
        <w:ind w:firstLine="851"/>
        <w:jc w:val="both"/>
      </w:pPr>
    </w:p>
    <w:p w:rsidR="007F381C" w:rsidRDefault="007F381C" w:rsidP="006908AE">
      <w:pPr>
        <w:ind w:firstLine="851"/>
        <w:jc w:val="both"/>
      </w:pPr>
    </w:p>
    <w:p w:rsidR="008607D3" w:rsidRDefault="008607D3" w:rsidP="006908AE">
      <w:pPr>
        <w:ind w:firstLine="851"/>
        <w:jc w:val="both"/>
      </w:pPr>
      <w:r>
        <w:t xml:space="preserve">В 2021 </w:t>
      </w:r>
      <w:r w:rsidR="006F6403">
        <w:t xml:space="preserve">году </w:t>
      </w:r>
      <w:r>
        <w:t xml:space="preserve">завершена процедура аттестации кода МАВР-ТА в </w:t>
      </w:r>
      <w:proofErr w:type="spellStart"/>
      <w:r>
        <w:t>Ростехнадзоре</w:t>
      </w:r>
      <w:proofErr w:type="spellEnd"/>
      <w:r>
        <w:t>, ожидается получение аттестационного паспорта.</w:t>
      </w:r>
    </w:p>
    <w:p w:rsidR="00B530E1" w:rsidRPr="00286513" w:rsidRDefault="00F1597B" w:rsidP="006908AE">
      <w:pPr>
        <w:ind w:firstLine="851"/>
        <w:jc w:val="both"/>
      </w:pPr>
      <w:r>
        <w:t>Н</w:t>
      </w:r>
      <w:r w:rsidR="00B530E1">
        <w:t xml:space="preserve">а рисунках </w:t>
      </w:r>
      <w:r w:rsidR="00286513">
        <w:fldChar w:fldCharType="begin"/>
      </w:r>
      <w:r w:rsidR="00286513">
        <w:instrText xml:space="preserve"> REF Рис_ВыходНелетучих \h </w:instrText>
      </w:r>
      <w:r w:rsidR="00286513">
        <w:fldChar w:fldCharType="separate"/>
      </w:r>
      <w:r w:rsidR="00286513">
        <w:rPr>
          <w:noProof/>
        </w:rPr>
        <w:t>2</w:t>
      </w:r>
      <w:r w:rsidR="00286513">
        <w:fldChar w:fldCharType="end"/>
      </w:r>
      <w:r w:rsidR="00286513" w:rsidRPr="00286513">
        <w:t xml:space="preserve"> – </w:t>
      </w:r>
      <w:r w:rsidR="00286513">
        <w:fldChar w:fldCharType="begin"/>
      </w:r>
      <w:r w:rsidR="00286513">
        <w:instrText xml:space="preserve"> REF Рис_ЗО_Sr90 \h </w:instrText>
      </w:r>
      <w:r w:rsidR="00286513">
        <w:fldChar w:fldCharType="separate"/>
      </w:r>
      <w:r w:rsidR="00286513">
        <w:rPr>
          <w:noProof/>
        </w:rPr>
        <w:t>5</w:t>
      </w:r>
      <w:r w:rsidR="00286513">
        <w:fldChar w:fldCharType="end"/>
      </w:r>
      <w:r w:rsidR="00B530E1">
        <w:t xml:space="preserve"> в качестве примера приведены результаты моделирования поведения ПД </w:t>
      </w:r>
      <w:r>
        <w:t>для тестового сценария</w:t>
      </w:r>
      <w:r w:rsidR="00B530E1">
        <w:t xml:space="preserve"> тяжелой аварии «</w:t>
      </w:r>
      <w:r w:rsidR="00B530E1" w:rsidRPr="00B530E1">
        <w:t>Двусторонний гильотинный разрыв ГЦТ с одновременным полным обесточиванием</w:t>
      </w:r>
      <w:r w:rsidR="00B530E1">
        <w:t xml:space="preserve">» на АЭС с </w:t>
      </w:r>
      <w:r w:rsidR="00B530E1" w:rsidRPr="00286513">
        <w:t>ВВЭР-1000.</w:t>
      </w:r>
      <w:r w:rsidR="00286513" w:rsidRPr="00286513">
        <w:t xml:space="preserve"> На первом этапе аварии, после разгерметизации оболочек </w:t>
      </w:r>
      <w:proofErr w:type="spellStart"/>
      <w:r w:rsidR="00286513" w:rsidRPr="00286513">
        <w:t>твэл</w:t>
      </w:r>
      <w:proofErr w:type="spellEnd"/>
      <w:r w:rsidR="00286513" w:rsidRPr="00286513">
        <w:t xml:space="preserve">, ПД выходят из ТВС </w:t>
      </w:r>
      <w:proofErr w:type="spellStart"/>
      <w:r w:rsidR="00286513" w:rsidRPr="00286513">
        <w:t>а.з</w:t>
      </w:r>
      <w:proofErr w:type="spellEnd"/>
      <w:r w:rsidR="00286513" w:rsidRPr="00286513">
        <w:t xml:space="preserve">. На рисунке </w:t>
      </w:r>
      <w:r w:rsidR="00286513" w:rsidRPr="00286513">
        <w:fldChar w:fldCharType="begin"/>
      </w:r>
      <w:r w:rsidR="00286513" w:rsidRPr="00286513">
        <w:instrText xml:space="preserve"> REF Рис_ВыходНелетучих \h  \* MERGEFORMAT </w:instrText>
      </w:r>
      <w:r w:rsidR="00286513" w:rsidRPr="00286513">
        <w:fldChar w:fldCharType="separate"/>
      </w:r>
      <w:r w:rsidR="00286513" w:rsidRPr="00286513">
        <w:rPr>
          <w:noProof/>
        </w:rPr>
        <w:t>2</w:t>
      </w:r>
      <w:r w:rsidR="00286513" w:rsidRPr="00286513">
        <w:fldChar w:fldCharType="end"/>
      </w:r>
      <w:r w:rsidR="00286513" w:rsidRPr="00286513">
        <w:t xml:space="preserve"> представлены результаты по выходу нелетучих ПД из ТВС </w:t>
      </w:r>
      <w:proofErr w:type="spellStart"/>
      <w:r w:rsidR="00286513" w:rsidRPr="00286513">
        <w:t>а.з</w:t>
      </w:r>
      <w:proofErr w:type="spellEnd"/>
      <w:r w:rsidR="00286513" w:rsidRPr="00286513">
        <w:t>. при ее разрушении. В ходе развития аварии и обрушения ТВС, на днище корпуса реактора образуется структура типа «</w:t>
      </w:r>
      <w:proofErr w:type="spellStart"/>
      <w:r w:rsidR="00286513" w:rsidRPr="00286513">
        <w:t>дебрис</w:t>
      </w:r>
      <w:proofErr w:type="spellEnd"/>
      <w:r w:rsidR="00286513" w:rsidRPr="00286513">
        <w:t xml:space="preserve">», состоящая из обломков </w:t>
      </w:r>
      <w:proofErr w:type="spellStart"/>
      <w:r w:rsidR="00286513" w:rsidRPr="00286513">
        <w:t>нерасплавившегося</w:t>
      </w:r>
      <w:proofErr w:type="spellEnd"/>
      <w:r w:rsidR="00286513" w:rsidRPr="00286513">
        <w:t xml:space="preserve"> топлива и жидкого кориума. В дальнейшем обломки топлива плавятся и переходят в жидкую фазу. На рисунках </w:t>
      </w:r>
      <w:r w:rsidR="00286513" w:rsidRPr="00286513">
        <w:fldChar w:fldCharType="begin"/>
      </w:r>
      <w:r w:rsidR="00286513" w:rsidRPr="00286513">
        <w:instrText xml:space="preserve"> REF Рис_ВыходНелетучих_Дебрис \h </w:instrText>
      </w:r>
      <w:r w:rsidR="00286513">
        <w:instrText xml:space="preserve"> \* MERGEFORMAT </w:instrText>
      </w:r>
      <w:r w:rsidR="00286513" w:rsidRPr="00286513">
        <w:fldChar w:fldCharType="separate"/>
      </w:r>
      <w:r w:rsidR="00286513" w:rsidRPr="00286513">
        <w:rPr>
          <w:noProof/>
        </w:rPr>
        <w:t>3</w:t>
      </w:r>
      <w:r w:rsidR="00286513" w:rsidRPr="00286513">
        <w:fldChar w:fldCharType="end"/>
      </w:r>
      <w:r w:rsidR="00286513" w:rsidRPr="00286513">
        <w:t xml:space="preserve"> и </w:t>
      </w:r>
      <w:r w:rsidR="00286513" w:rsidRPr="00286513">
        <w:fldChar w:fldCharType="begin"/>
      </w:r>
      <w:r w:rsidR="00286513" w:rsidRPr="00286513">
        <w:instrText xml:space="preserve"> REF Рис_ВыходНелетучих_Расплав \h </w:instrText>
      </w:r>
      <w:r w:rsidR="00286513">
        <w:instrText xml:space="preserve"> \* MERGEFORMAT </w:instrText>
      </w:r>
      <w:r w:rsidR="00286513" w:rsidRPr="00286513">
        <w:fldChar w:fldCharType="separate"/>
      </w:r>
      <w:r w:rsidR="00286513" w:rsidRPr="00286513">
        <w:rPr>
          <w:noProof/>
        </w:rPr>
        <w:t>4</w:t>
      </w:r>
      <w:r w:rsidR="00286513" w:rsidRPr="00286513">
        <w:fldChar w:fldCharType="end"/>
      </w:r>
      <w:r w:rsidR="00286513" w:rsidRPr="00286513">
        <w:t xml:space="preserve"> представлены результаты по выходу ПД из </w:t>
      </w:r>
      <w:proofErr w:type="spellStart"/>
      <w:r w:rsidR="00286513" w:rsidRPr="00286513">
        <w:t>дебриса</w:t>
      </w:r>
      <w:proofErr w:type="spellEnd"/>
      <w:r w:rsidR="00286513" w:rsidRPr="00286513">
        <w:t xml:space="preserve"> и расплава на днище корпуса реактора.</w:t>
      </w:r>
    </w:p>
    <w:p w:rsidR="00B530E1" w:rsidRDefault="00B530E1" w:rsidP="00286513">
      <w:pPr>
        <w:ind w:firstLine="851"/>
        <w:jc w:val="center"/>
      </w:pPr>
    </w:p>
    <w:p w:rsidR="00B530E1" w:rsidRDefault="00B530E1" w:rsidP="00286513">
      <w:pPr>
        <w:jc w:val="center"/>
      </w:pPr>
      <w:r w:rsidRPr="00253417">
        <w:rPr>
          <w:noProof/>
        </w:rPr>
        <w:drawing>
          <wp:inline distT="0" distB="0" distL="0" distR="0" wp14:anchorId="42184B41" wp14:editId="390BCCB6">
            <wp:extent cx="4454957" cy="3196239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19" cy="320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E1" w:rsidRDefault="00B530E1" w:rsidP="00286513">
      <w:pPr>
        <w:jc w:val="center"/>
      </w:pPr>
      <w:r w:rsidRPr="00E54731">
        <w:t>Рисунок</w:t>
      </w:r>
      <w:r>
        <w:t xml:space="preserve"> </w:t>
      </w:r>
      <w:bookmarkStart w:id="2" w:name="Рис_ВыходНелетучих"/>
      <w:bookmarkStart w:id="3" w:name="Рис_ВыходНелетучих_ТВС"/>
      <w:r>
        <w:fldChar w:fldCharType="begin"/>
      </w:r>
      <w:r>
        <w:instrText xml:space="preserve"> SEQ Рисунок \* ARABIC \s 1 </w:instrText>
      </w:r>
      <w:r>
        <w:fldChar w:fldCharType="separate"/>
      </w:r>
      <w:r w:rsidR="00286513">
        <w:rPr>
          <w:noProof/>
        </w:rPr>
        <w:t>2</w:t>
      </w:r>
      <w:r>
        <w:rPr>
          <w:noProof/>
        </w:rPr>
        <w:fldChar w:fldCharType="end"/>
      </w:r>
      <w:bookmarkEnd w:id="2"/>
      <w:bookmarkEnd w:id="3"/>
      <w:r w:rsidRPr="00E54731">
        <w:t xml:space="preserve"> </w:t>
      </w:r>
      <w:bookmarkStart w:id="4" w:name="_Ref82778274"/>
      <w:r w:rsidRPr="00E54731">
        <w:t xml:space="preserve">– </w:t>
      </w:r>
      <w:r w:rsidRPr="00253417">
        <w:rPr>
          <w:bCs/>
        </w:rPr>
        <w:t xml:space="preserve">Выход нелетучих ПД из ТВС при разрушении </w:t>
      </w:r>
      <w:proofErr w:type="spellStart"/>
      <w:r w:rsidRPr="00253417">
        <w:rPr>
          <w:bCs/>
        </w:rPr>
        <w:t>а.з</w:t>
      </w:r>
      <w:proofErr w:type="spellEnd"/>
      <w:r w:rsidRPr="00253417">
        <w:rPr>
          <w:bCs/>
        </w:rPr>
        <w:t>.</w:t>
      </w:r>
      <w:bookmarkEnd w:id="4"/>
    </w:p>
    <w:p w:rsidR="006908AE" w:rsidRDefault="006908AE" w:rsidP="00286513">
      <w:pPr>
        <w:ind w:firstLine="851"/>
        <w:jc w:val="center"/>
      </w:pPr>
    </w:p>
    <w:p w:rsidR="003F60D7" w:rsidRPr="00253417" w:rsidRDefault="003F60D7" w:rsidP="00286513">
      <w:pPr>
        <w:spacing w:before="120" w:after="120"/>
        <w:jc w:val="center"/>
      </w:pPr>
      <w:r w:rsidRPr="00253417">
        <w:rPr>
          <w:noProof/>
        </w:rPr>
        <w:drawing>
          <wp:inline distT="0" distB="0" distL="0" distR="0" wp14:anchorId="6D2D49F9" wp14:editId="7D7BC9E4">
            <wp:extent cx="4433011" cy="3180495"/>
            <wp:effectExtent l="0" t="0" r="571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903" cy="319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D7" w:rsidRPr="00253417" w:rsidRDefault="003F60D7" w:rsidP="00286513">
      <w:pPr>
        <w:spacing w:before="120" w:after="120"/>
        <w:jc w:val="center"/>
        <w:rPr>
          <w:bCs/>
        </w:rPr>
      </w:pPr>
      <w:r w:rsidRPr="00253417">
        <w:lastRenderedPageBreak/>
        <w:t xml:space="preserve">Рисунок </w:t>
      </w:r>
      <w:bookmarkStart w:id="5" w:name="Рис_ВыходНелетучих_Дебрис"/>
      <w:r>
        <w:fldChar w:fldCharType="begin"/>
      </w:r>
      <w:r>
        <w:instrText xml:space="preserve"> SEQ Рисунок \* ARABIC \s 1 </w:instrText>
      </w:r>
      <w:r>
        <w:fldChar w:fldCharType="separate"/>
      </w:r>
      <w:r w:rsidR="00286513">
        <w:rPr>
          <w:noProof/>
        </w:rPr>
        <w:t>3</w:t>
      </w:r>
      <w:r>
        <w:rPr>
          <w:noProof/>
        </w:rPr>
        <w:fldChar w:fldCharType="end"/>
      </w:r>
      <w:bookmarkEnd w:id="5"/>
      <w:r w:rsidRPr="00253417">
        <w:t xml:space="preserve"> – </w:t>
      </w:r>
      <w:r w:rsidRPr="00253417">
        <w:rPr>
          <w:bCs/>
        </w:rPr>
        <w:t xml:space="preserve">Выход нелетучих ПД из </w:t>
      </w:r>
      <w:proofErr w:type="spellStart"/>
      <w:r w:rsidRPr="00253417">
        <w:rPr>
          <w:bCs/>
        </w:rPr>
        <w:t>дебриса</w:t>
      </w:r>
      <w:proofErr w:type="spellEnd"/>
      <w:r w:rsidRPr="00253417">
        <w:rPr>
          <w:bCs/>
        </w:rPr>
        <w:t xml:space="preserve"> при разрушении </w:t>
      </w:r>
      <w:proofErr w:type="spellStart"/>
      <w:r w:rsidRPr="00253417">
        <w:rPr>
          <w:bCs/>
        </w:rPr>
        <w:t>а.з</w:t>
      </w:r>
      <w:proofErr w:type="spellEnd"/>
      <w:r w:rsidRPr="00253417">
        <w:rPr>
          <w:bCs/>
        </w:rPr>
        <w:t>.</w:t>
      </w:r>
    </w:p>
    <w:p w:rsidR="003F60D7" w:rsidRDefault="003F60D7" w:rsidP="00286513">
      <w:pPr>
        <w:ind w:firstLine="851"/>
        <w:jc w:val="center"/>
      </w:pPr>
    </w:p>
    <w:p w:rsidR="003F60D7" w:rsidRPr="00253417" w:rsidRDefault="003F60D7" w:rsidP="00286513">
      <w:pPr>
        <w:spacing w:before="120" w:after="120"/>
        <w:jc w:val="center"/>
      </w:pPr>
      <w:r w:rsidRPr="00253417">
        <w:rPr>
          <w:noProof/>
        </w:rPr>
        <w:drawing>
          <wp:inline distT="0" distB="0" distL="0" distR="0" wp14:anchorId="14FDBF5F" wp14:editId="65A36CD6">
            <wp:extent cx="4513478" cy="3308916"/>
            <wp:effectExtent l="0" t="0" r="190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59" cy="331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D7" w:rsidRPr="00253417" w:rsidRDefault="003F60D7" w:rsidP="00286513">
      <w:pPr>
        <w:spacing w:before="120" w:after="120"/>
        <w:jc w:val="center"/>
      </w:pPr>
      <w:r w:rsidRPr="00253417">
        <w:t xml:space="preserve">Рисунок </w:t>
      </w:r>
      <w:bookmarkStart w:id="6" w:name="Рис_ВыходНелетучих_Расплав"/>
      <w:r>
        <w:fldChar w:fldCharType="begin"/>
      </w:r>
      <w:r>
        <w:instrText xml:space="preserve"> SEQ Рисунок \* ARABIC \s 1 </w:instrText>
      </w:r>
      <w:r>
        <w:fldChar w:fldCharType="separate"/>
      </w:r>
      <w:r w:rsidR="00286513">
        <w:rPr>
          <w:noProof/>
        </w:rPr>
        <w:t>4</w:t>
      </w:r>
      <w:r>
        <w:rPr>
          <w:noProof/>
        </w:rPr>
        <w:fldChar w:fldCharType="end"/>
      </w:r>
      <w:bookmarkEnd w:id="6"/>
      <w:r w:rsidRPr="00253417">
        <w:t xml:space="preserve"> – </w:t>
      </w:r>
      <w:r w:rsidRPr="00253417">
        <w:rPr>
          <w:bCs/>
        </w:rPr>
        <w:t>Выход ПД пониженной летучести из расплава внутри реактора</w:t>
      </w:r>
    </w:p>
    <w:p w:rsidR="003F60D7" w:rsidRDefault="003F60D7" w:rsidP="006908AE">
      <w:pPr>
        <w:ind w:firstLine="851"/>
        <w:jc w:val="both"/>
      </w:pPr>
    </w:p>
    <w:p w:rsidR="00286513" w:rsidRPr="00286513" w:rsidRDefault="00286513" w:rsidP="006908AE">
      <w:pPr>
        <w:ind w:firstLine="851"/>
        <w:jc w:val="both"/>
      </w:pPr>
      <w:r>
        <w:t xml:space="preserve">Вышедшие из топлива и расплава ПД через систему первого контура поступают в ЗО. В данном сценарии принималось, что ПД не задерживаются в первом контуре. Таким образом, активность поступающих в ЗО изотопов равняется их суммарной активности, вышедшей из топлива ТВС, </w:t>
      </w:r>
      <w:proofErr w:type="spellStart"/>
      <w:r>
        <w:t>дебриса</w:t>
      </w:r>
      <w:proofErr w:type="spellEnd"/>
      <w:r>
        <w:t xml:space="preserve"> и расплава. На рисунке </w:t>
      </w:r>
      <w:r>
        <w:fldChar w:fldCharType="begin"/>
      </w:r>
      <w:r>
        <w:instrText xml:space="preserve"> REF Рис_ЗО_Sr90 \h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 приводится изменение во времени активности </w:t>
      </w:r>
      <w:proofErr w:type="spellStart"/>
      <w:r>
        <w:rPr>
          <w:lang w:val="en-US"/>
        </w:rPr>
        <w:t>Sr</w:t>
      </w:r>
      <w:proofErr w:type="spellEnd"/>
      <w:r w:rsidRPr="00286513">
        <w:t xml:space="preserve">-90 </w:t>
      </w:r>
      <w:r>
        <w:t>в защитной оболочке.</w:t>
      </w:r>
    </w:p>
    <w:p w:rsidR="003F60D7" w:rsidRPr="00E26F61" w:rsidRDefault="003F60D7" w:rsidP="00286513">
      <w:pPr>
        <w:jc w:val="center"/>
      </w:pPr>
      <w:r>
        <w:rPr>
          <w:noProof/>
        </w:rPr>
        <w:drawing>
          <wp:inline distT="0" distB="0" distL="0" distR="0" wp14:anchorId="27219F22" wp14:editId="4FE29D83">
            <wp:extent cx="4724039" cy="3460089"/>
            <wp:effectExtent l="0" t="0" r="63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y850_Sr90_total_ru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079" cy="349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0D7" w:rsidRPr="00E26F61" w:rsidRDefault="003F60D7" w:rsidP="00286513">
      <w:pPr>
        <w:jc w:val="center"/>
      </w:pPr>
      <w:r w:rsidRPr="00E26F61">
        <w:t xml:space="preserve">Рисунок </w:t>
      </w:r>
      <w:bookmarkStart w:id="7" w:name="Рис_ЗО_Sr90"/>
      <w:r w:rsidR="00286513">
        <w:fldChar w:fldCharType="begin"/>
      </w:r>
      <w:r w:rsidR="00286513">
        <w:instrText xml:space="preserve"> SEQ Рисунок \* ARABIC \s 1 </w:instrText>
      </w:r>
      <w:r w:rsidR="00286513">
        <w:fldChar w:fldCharType="separate"/>
      </w:r>
      <w:r w:rsidR="00286513">
        <w:rPr>
          <w:noProof/>
        </w:rPr>
        <w:t>5</w:t>
      </w:r>
      <w:r w:rsidR="00286513">
        <w:rPr>
          <w:noProof/>
        </w:rPr>
        <w:fldChar w:fldCharType="end"/>
      </w:r>
      <w:bookmarkEnd w:id="7"/>
      <w:r w:rsidRPr="00E26F61">
        <w:t xml:space="preserve"> – Содержание </w:t>
      </w:r>
      <w:proofErr w:type="spellStart"/>
      <w:r w:rsidRPr="00E26F61">
        <w:rPr>
          <w:lang w:val="en-US"/>
        </w:rPr>
        <w:t>Sr</w:t>
      </w:r>
      <w:proofErr w:type="spellEnd"/>
      <w:r w:rsidRPr="00E26F61">
        <w:t>-90 в объеме ЗО</w:t>
      </w:r>
    </w:p>
    <w:p w:rsidR="003F60D7" w:rsidRPr="00E26F61" w:rsidRDefault="003F60D7" w:rsidP="00286513">
      <w:pPr>
        <w:jc w:val="center"/>
      </w:pPr>
    </w:p>
    <w:p w:rsidR="008607D3" w:rsidRDefault="00286513" w:rsidP="006908AE">
      <w:pPr>
        <w:ind w:firstLine="851"/>
        <w:jc w:val="both"/>
      </w:pPr>
      <w:r>
        <w:lastRenderedPageBreak/>
        <w:t>При это</w:t>
      </w:r>
      <w:r w:rsidR="00F1597B">
        <w:t>м</w:t>
      </w:r>
      <w:r>
        <w:t xml:space="preserve"> необходимо отметить, что областью применения кода МАВР-ТА является моделирование </w:t>
      </w:r>
      <w:proofErr w:type="spellStart"/>
      <w:r>
        <w:t>запроектных</w:t>
      </w:r>
      <w:proofErr w:type="spellEnd"/>
      <w:r>
        <w:t xml:space="preserve"> аварий с плавлением топлива (тяжелых аварий). </w:t>
      </w:r>
      <w:r w:rsidR="00A77DDD">
        <w:t xml:space="preserve">Для решения задачи моделирования </w:t>
      </w:r>
      <w:r w:rsidR="007A78DD" w:rsidRPr="00F055A7">
        <w:t xml:space="preserve">переноса и осаждения </w:t>
      </w:r>
      <w:r w:rsidR="00D35AC9">
        <w:t>ПД</w:t>
      </w:r>
      <w:r w:rsidR="007A78DD" w:rsidRPr="00F055A7">
        <w:t xml:space="preserve"> в </w:t>
      </w:r>
      <w:r w:rsidR="00D35AC9">
        <w:t>ЗО</w:t>
      </w:r>
      <w:r w:rsidR="007A78DD" w:rsidRPr="00F055A7">
        <w:t xml:space="preserve"> и расчёта выброса изотопов радиоактивных ПД в окружающую среду</w:t>
      </w:r>
      <w:r w:rsidR="007A78DD">
        <w:t xml:space="preserve"> при </w:t>
      </w:r>
      <w:r w:rsidR="007A78DD" w:rsidRPr="008F3FBB">
        <w:t xml:space="preserve">нарушениях нормальной эксплуатации, проектных авариях и </w:t>
      </w:r>
      <w:r w:rsidR="00D35AC9">
        <w:t>ЗПА</w:t>
      </w:r>
      <w:r w:rsidR="007A78DD" w:rsidRPr="008F3FBB">
        <w:t xml:space="preserve"> без плавления топлива</w:t>
      </w:r>
      <w:r w:rsidR="00A77DDD">
        <w:t xml:space="preserve"> в НИЦ «Курчатовский институт» разработан р</w:t>
      </w:r>
      <w:r w:rsidR="00A77DDD" w:rsidRPr="00F055A7">
        <w:t>асчётный код ИРКА</w:t>
      </w:r>
      <w:r w:rsidR="00B85400">
        <w:t xml:space="preserve"> </w:t>
      </w:r>
      <w:r w:rsidR="00B85400" w:rsidRPr="00B85400">
        <w:t>[2]</w:t>
      </w:r>
      <w:r w:rsidR="00A77DDD">
        <w:t xml:space="preserve">, являющийся </w:t>
      </w:r>
      <w:r w:rsidR="008607D3" w:rsidRPr="00F055A7">
        <w:t>расширением отдельных модулей кода МАВР-ТА.</w:t>
      </w:r>
      <w:r w:rsidR="00A77DDD">
        <w:t xml:space="preserve"> </w:t>
      </w:r>
      <w:r>
        <w:t>В</w:t>
      </w:r>
      <w:r w:rsidR="00A77DDD">
        <w:t>алидация кода ИРКА</w:t>
      </w:r>
      <w:r>
        <w:t xml:space="preserve"> выполнялась</w:t>
      </w:r>
      <w:r w:rsidR="00A77DDD">
        <w:t xml:space="preserve"> на </w:t>
      </w:r>
      <w:r>
        <w:t xml:space="preserve">аналитических тестах и </w:t>
      </w:r>
      <w:r w:rsidR="00A77DDD">
        <w:t xml:space="preserve">существующих данных экспериментальных программ </w:t>
      </w:r>
      <w:r w:rsidR="00A77DDD">
        <w:rPr>
          <w:lang w:val="en-US"/>
        </w:rPr>
        <w:t>VANAM</w:t>
      </w:r>
      <w:r w:rsidR="00A77DDD" w:rsidRPr="00A77DDD">
        <w:t xml:space="preserve">, </w:t>
      </w:r>
      <w:proofErr w:type="spellStart"/>
      <w:r w:rsidR="00A77DDD">
        <w:rPr>
          <w:lang w:val="en-US"/>
        </w:rPr>
        <w:t>Phebus</w:t>
      </w:r>
      <w:proofErr w:type="spellEnd"/>
      <w:r w:rsidR="00A77DDD" w:rsidRPr="00A77DDD">
        <w:t>-</w:t>
      </w:r>
      <w:r w:rsidR="00A77DDD">
        <w:rPr>
          <w:lang w:val="en-US"/>
        </w:rPr>
        <w:t>FP</w:t>
      </w:r>
      <w:r w:rsidR="00A77DDD" w:rsidRPr="00A77DDD">
        <w:t xml:space="preserve">, </w:t>
      </w:r>
      <w:r w:rsidR="00A77DDD">
        <w:rPr>
          <w:lang w:val="en-US"/>
        </w:rPr>
        <w:t>TOSQAN</w:t>
      </w:r>
      <w:r w:rsidR="00A77DDD" w:rsidRPr="00A77DDD">
        <w:t xml:space="preserve">, </w:t>
      </w:r>
      <w:r w:rsidR="00A77DDD">
        <w:rPr>
          <w:lang w:val="en-US"/>
        </w:rPr>
        <w:t>CSE</w:t>
      </w:r>
      <w:r w:rsidR="00A77DDD" w:rsidRPr="00A77DDD">
        <w:t xml:space="preserve">. </w:t>
      </w:r>
      <w:r w:rsidR="00A77DDD">
        <w:t xml:space="preserve">В настоящее время код ИРКА проходит процедуру аттестации в </w:t>
      </w:r>
      <w:proofErr w:type="spellStart"/>
      <w:r w:rsidR="00A77DDD">
        <w:t>Ростехнадзоре</w:t>
      </w:r>
      <w:proofErr w:type="spellEnd"/>
      <w:r w:rsidR="00A77DDD">
        <w:t>.</w:t>
      </w:r>
    </w:p>
    <w:p w:rsidR="003F60D7" w:rsidRPr="00286513" w:rsidRDefault="00286513" w:rsidP="003F60D7">
      <w:pPr>
        <w:ind w:firstLine="851"/>
        <w:jc w:val="both"/>
      </w:pPr>
      <w:r w:rsidRPr="00286513">
        <w:t>Н</w:t>
      </w:r>
      <w:r w:rsidR="003F60D7" w:rsidRPr="00286513">
        <w:t>а рисунк</w:t>
      </w:r>
      <w:r w:rsidRPr="00286513">
        <w:t xml:space="preserve">е </w:t>
      </w:r>
      <w:r w:rsidRPr="00286513">
        <w:fldChar w:fldCharType="begin"/>
      </w:r>
      <w:r w:rsidRPr="00286513">
        <w:instrText xml:space="preserve"> REF Рис_ЗО_ЗПАбпл \h </w:instrText>
      </w:r>
      <w:r>
        <w:instrText xml:space="preserve"> \* MERGEFORMAT </w:instrText>
      </w:r>
      <w:r w:rsidRPr="00286513">
        <w:fldChar w:fldCharType="separate"/>
      </w:r>
      <w:r w:rsidRPr="00286513">
        <w:rPr>
          <w:noProof/>
        </w:rPr>
        <w:t>6</w:t>
      </w:r>
      <w:r w:rsidRPr="00286513">
        <w:fldChar w:fldCharType="end"/>
      </w:r>
      <w:r w:rsidR="003F60D7" w:rsidRPr="00286513">
        <w:t xml:space="preserve"> приведены результаты </w:t>
      </w:r>
      <w:r w:rsidR="007B6A23">
        <w:t>сравнения</w:t>
      </w:r>
      <w:r w:rsidR="002768C0">
        <w:t xml:space="preserve"> выброс</w:t>
      </w:r>
      <w:r w:rsidR="007B6A23">
        <w:t>а</w:t>
      </w:r>
      <w:r w:rsidR="002768C0">
        <w:t xml:space="preserve"> </w:t>
      </w:r>
      <w:r w:rsidR="002768C0">
        <w:rPr>
          <w:lang w:val="en-US"/>
        </w:rPr>
        <w:t>Cs</w:t>
      </w:r>
      <w:r w:rsidR="002768C0" w:rsidRPr="002768C0">
        <w:t xml:space="preserve">-137 </w:t>
      </w:r>
      <w:r w:rsidR="003F60D7" w:rsidRPr="00286513">
        <w:t xml:space="preserve">при </w:t>
      </w:r>
      <w:proofErr w:type="spellStart"/>
      <w:r w:rsidRPr="00286513">
        <w:t>запроектной</w:t>
      </w:r>
      <w:proofErr w:type="spellEnd"/>
      <w:r w:rsidRPr="00286513">
        <w:t xml:space="preserve"> аварии без плавления топлива</w:t>
      </w:r>
      <w:r w:rsidR="003F60D7" w:rsidRPr="00286513">
        <w:t xml:space="preserve"> «</w:t>
      </w:r>
      <w:r w:rsidRPr="00286513">
        <w:t>Большая двухсторонняя течь 850 мм на холодной нитке петли ГЦТ с КД</w:t>
      </w:r>
      <w:r w:rsidR="003F60D7" w:rsidRPr="00286513">
        <w:t>» на АЭС с ВВЭР-1</w:t>
      </w:r>
      <w:r w:rsidRPr="00286513">
        <w:t>2</w:t>
      </w:r>
      <w:r w:rsidR="003F60D7" w:rsidRPr="00286513">
        <w:t>00</w:t>
      </w:r>
      <w:r w:rsidR="007B6A23">
        <w:t xml:space="preserve"> для варианта моделирования ЗО одним помещением и варианта нодализации ЗО на 29 помещений</w:t>
      </w:r>
      <w:r w:rsidR="003F60D7" w:rsidRPr="00286513">
        <w:t>.</w:t>
      </w:r>
      <w:r>
        <w:t xml:space="preserve"> </w:t>
      </w:r>
      <w:r w:rsidR="00F1597B">
        <w:t>Следует</w:t>
      </w:r>
      <w:r w:rsidR="00B17879">
        <w:t xml:space="preserve"> отметить, что в данном случае вариант </w:t>
      </w:r>
      <w:r w:rsidR="00F1597B">
        <w:t>моделирования ЗО одним</w:t>
      </w:r>
      <w:r w:rsidR="00B17879">
        <w:t xml:space="preserve"> помещением является более консервативным.</w:t>
      </w:r>
    </w:p>
    <w:p w:rsidR="003F60D7" w:rsidRPr="003F60D7" w:rsidRDefault="003F60D7" w:rsidP="003F60D7">
      <w:pPr>
        <w:ind w:firstLine="851"/>
        <w:jc w:val="both"/>
        <w:rPr>
          <w:highlight w:val="yellow"/>
        </w:rPr>
      </w:pPr>
    </w:p>
    <w:p w:rsidR="003F60D7" w:rsidRPr="003F60D7" w:rsidRDefault="002768C0" w:rsidP="00286513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4838700" cy="361760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336" cy="362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0D7" w:rsidRPr="000F4720" w:rsidRDefault="003F60D7" w:rsidP="00286513">
      <w:pPr>
        <w:jc w:val="center"/>
      </w:pPr>
      <w:r w:rsidRPr="007B6A23">
        <w:t xml:space="preserve">Рисунок </w:t>
      </w:r>
      <w:bookmarkStart w:id="8" w:name="Рис_ЗО_ЗПАбпл"/>
      <w:r w:rsidRPr="007B6A23">
        <w:fldChar w:fldCharType="begin"/>
      </w:r>
      <w:r w:rsidRPr="007B6A23">
        <w:instrText xml:space="preserve"> SEQ Рисунок \* ARABIC \s 1 </w:instrText>
      </w:r>
      <w:r w:rsidRPr="007B6A23">
        <w:fldChar w:fldCharType="separate"/>
      </w:r>
      <w:r w:rsidR="00286513" w:rsidRPr="007B6A23">
        <w:rPr>
          <w:noProof/>
        </w:rPr>
        <w:t>6</w:t>
      </w:r>
      <w:r w:rsidRPr="007B6A23">
        <w:rPr>
          <w:noProof/>
        </w:rPr>
        <w:fldChar w:fldCharType="end"/>
      </w:r>
      <w:bookmarkEnd w:id="8"/>
      <w:r w:rsidRPr="007B6A23">
        <w:t xml:space="preserve"> – </w:t>
      </w:r>
      <w:r w:rsidR="000F4720" w:rsidRPr="007B6A23">
        <w:rPr>
          <w:bCs/>
        </w:rPr>
        <w:t xml:space="preserve">Выброс </w:t>
      </w:r>
      <w:r w:rsidR="000F4720" w:rsidRPr="007B6A23">
        <w:rPr>
          <w:bCs/>
          <w:lang w:val="en-US"/>
        </w:rPr>
        <w:t>Cs</w:t>
      </w:r>
      <w:r w:rsidR="000F4720" w:rsidRPr="007B6A23">
        <w:rPr>
          <w:bCs/>
        </w:rPr>
        <w:t>-</w:t>
      </w:r>
      <w:r w:rsidR="000F4720" w:rsidRPr="000F4720">
        <w:rPr>
          <w:bCs/>
        </w:rPr>
        <w:t xml:space="preserve">137 </w:t>
      </w:r>
      <w:r w:rsidR="000F4720">
        <w:rPr>
          <w:bCs/>
        </w:rPr>
        <w:t>при ЗПА без плавления топлива</w:t>
      </w:r>
    </w:p>
    <w:p w:rsidR="003F60D7" w:rsidRDefault="003F60D7" w:rsidP="006908AE">
      <w:pPr>
        <w:ind w:firstLine="851"/>
        <w:jc w:val="both"/>
      </w:pPr>
    </w:p>
    <w:p w:rsidR="008607D3" w:rsidRDefault="00FD45FB" w:rsidP="006908AE">
      <w:pPr>
        <w:ind w:firstLine="851"/>
        <w:jc w:val="both"/>
      </w:pPr>
      <w:r>
        <w:t xml:space="preserve">Выбрасываемые за пределы защитной оболочки радионуклиды переносятся атмосферными потоками и оказывают радиационное воздействие на население и персонал. Для </w:t>
      </w:r>
      <w:r w:rsidR="006668C2" w:rsidRPr="006668C2">
        <w:t>решения задачи переноса радиоактивных ПД в окружающей среде в</w:t>
      </w:r>
      <w:r>
        <w:t xml:space="preserve"> настоящий момент в</w:t>
      </w:r>
      <w:r w:rsidR="006668C2" w:rsidRPr="006668C2">
        <w:t xml:space="preserve"> НИЦ «Курчатовский институт» применяются </w:t>
      </w:r>
      <w:r w:rsidR="00F1597B">
        <w:t>программные средства</w:t>
      </w:r>
      <w:r w:rsidR="006668C2" w:rsidRPr="006668C2">
        <w:t xml:space="preserve">, реализующие </w:t>
      </w:r>
      <w:r w:rsidR="006F6403">
        <w:t>г</w:t>
      </w:r>
      <w:r w:rsidR="006668C2" w:rsidRPr="006668C2">
        <w:t xml:space="preserve">ауссову модель рассеивания. </w:t>
      </w:r>
      <w:r w:rsidR="00F1597B">
        <w:t>Данная модель</w:t>
      </w:r>
      <w:r w:rsidR="00F1597B" w:rsidRPr="006668C2">
        <w:t xml:space="preserve"> имеет свои ограничения и не применима в случаях</w:t>
      </w:r>
      <w:r w:rsidR="00F1597B">
        <w:t xml:space="preserve"> необходимости</w:t>
      </w:r>
      <w:r w:rsidR="00F1597B" w:rsidRPr="006668C2">
        <w:t xml:space="preserve"> учет</w:t>
      </w:r>
      <w:r w:rsidR="00F1597B">
        <w:t>а</w:t>
      </w:r>
      <w:r w:rsidR="00F1597B" w:rsidRPr="006668C2">
        <w:t xml:space="preserve"> влияния рельефа, застройки, изменения погодных условий</w:t>
      </w:r>
      <w:r w:rsidR="00F1597B">
        <w:t xml:space="preserve"> </w:t>
      </w:r>
      <w:r w:rsidR="00F1597B" w:rsidRPr="006668C2">
        <w:t>на перенос</w:t>
      </w:r>
      <w:r w:rsidR="00F1597B">
        <w:t xml:space="preserve"> радионуклидов</w:t>
      </w:r>
      <w:r w:rsidR="00F1597B" w:rsidRPr="006668C2">
        <w:t>.</w:t>
      </w:r>
      <w:r w:rsidR="006668C2" w:rsidRPr="006668C2">
        <w:t xml:space="preserve"> В этих случаях необходимо применять к моделированию переноса ПД реалистичные подходы. Для решения данной задачи в НИЦ «Курчатовский институт» разрабатывается код </w:t>
      </w:r>
      <w:r w:rsidR="00930CB4">
        <w:t>МАП-ТА</w:t>
      </w:r>
      <w:r w:rsidR="006668C2" w:rsidRPr="006668C2">
        <w:t>.</w:t>
      </w:r>
    </w:p>
    <w:p w:rsidR="00D35AC9" w:rsidRDefault="006668C2" w:rsidP="006908AE">
      <w:pPr>
        <w:ind w:firstLine="851"/>
        <w:jc w:val="both"/>
        <w:rPr>
          <w:szCs w:val="28"/>
        </w:rPr>
      </w:pPr>
      <w:r w:rsidRPr="006668C2">
        <w:t>Все представленные в работе коды снабжены модулем для анализа неопределенности, реализующим методику, соответствующую РБ</w:t>
      </w:r>
      <w:r w:rsidR="00D35AC9" w:rsidRPr="006668C2">
        <w:t>-166-20</w:t>
      </w:r>
      <w:r w:rsidRPr="006668C2">
        <w:t xml:space="preserve"> [3].</w:t>
      </w:r>
    </w:p>
    <w:p w:rsidR="008607D3" w:rsidRPr="008607D3" w:rsidRDefault="008607D3" w:rsidP="006F1743">
      <w:pPr>
        <w:ind w:firstLine="709"/>
        <w:jc w:val="both"/>
        <w:rPr>
          <w:szCs w:val="28"/>
        </w:rPr>
      </w:pPr>
    </w:p>
    <w:p w:rsidR="006F1743" w:rsidRPr="00EB416B" w:rsidRDefault="006F1743" w:rsidP="006F1743">
      <w:pPr>
        <w:jc w:val="center"/>
      </w:pPr>
      <w:r w:rsidRPr="00EB416B">
        <w:rPr>
          <w:b/>
        </w:rPr>
        <w:t>ЛИТЕРАТУРА</w:t>
      </w:r>
    </w:p>
    <w:p w:rsidR="006F1743" w:rsidRPr="004877E6" w:rsidRDefault="008607D3" w:rsidP="00D35AC9">
      <w:pPr>
        <w:pStyle w:val="af"/>
        <w:numPr>
          <w:ilvl w:val="0"/>
          <w:numId w:val="22"/>
        </w:numPr>
        <w:jc w:val="both"/>
        <w:rPr>
          <w:bCs/>
        </w:rPr>
      </w:pPr>
      <w:r w:rsidRPr="004877E6">
        <w:lastRenderedPageBreak/>
        <w:t>Шмельков Ю.Б., Звонарев Ю.А., Петров Л.В., Шутов Н.В</w:t>
      </w:r>
      <w:r w:rsidRPr="004877E6">
        <w:rPr>
          <w:i/>
        </w:rPr>
        <w:t xml:space="preserve">. </w:t>
      </w:r>
      <w:r w:rsidRPr="004877E6">
        <w:t>Разработка и верификаци</w:t>
      </w:r>
      <w:bookmarkStart w:id="9" w:name="шмельков_разработка_татат"/>
      <w:bookmarkEnd w:id="9"/>
      <w:r w:rsidRPr="004877E6">
        <w:t>я кода МАВР-ТА для моделирования выхода продуктов деления и их переноса под защитной оболочкой при тяжелой аварии на АЭС с ВВЭР // В</w:t>
      </w:r>
      <w:r w:rsidR="00D35AC9" w:rsidRPr="004877E6">
        <w:t>опросы</w:t>
      </w:r>
      <w:r w:rsidRPr="004877E6">
        <w:t xml:space="preserve"> атомной науки и техники. Серия: Физика ядерных реакторов. Выпуск 5. С. 92-104.</w:t>
      </w:r>
    </w:p>
    <w:p w:rsidR="006F1743" w:rsidRPr="004877E6" w:rsidRDefault="00B85400" w:rsidP="00D35AC9">
      <w:pPr>
        <w:pStyle w:val="af"/>
        <w:numPr>
          <w:ilvl w:val="0"/>
          <w:numId w:val="22"/>
        </w:numPr>
        <w:jc w:val="both"/>
        <w:rPr>
          <w:bCs/>
        </w:rPr>
      </w:pPr>
      <w:bookmarkStart w:id="10" w:name="_Ref4665965"/>
      <w:bookmarkStart w:id="11" w:name="_Ref40700419"/>
      <w:r w:rsidRPr="004877E6">
        <w:t>ИРКА. Свидетельство о государственной регистрации программы для ЭВМ № 2019666574, правообладатель ФГБУ НИЦ «Курчатовский институт»</w:t>
      </w:r>
      <w:bookmarkEnd w:id="10"/>
      <w:r w:rsidRPr="004877E6">
        <w:t>, 2019.</w:t>
      </w:r>
      <w:bookmarkEnd w:id="11"/>
    </w:p>
    <w:p w:rsidR="006668C2" w:rsidRPr="004877E6" w:rsidRDefault="006668C2" w:rsidP="00D35AC9">
      <w:pPr>
        <w:pStyle w:val="af"/>
        <w:numPr>
          <w:ilvl w:val="0"/>
          <w:numId w:val="22"/>
        </w:numPr>
        <w:jc w:val="both"/>
        <w:rPr>
          <w:bCs/>
        </w:rPr>
      </w:pPr>
      <w:bookmarkStart w:id="12" w:name="_Ref50548997"/>
      <w:r w:rsidRPr="004877E6">
        <w:t>РБ-166-20 «Рекомендации по оценке погрешностей и неопределенностей результатов расчетных анализов безопасности атомных станций», 2020.</w:t>
      </w:r>
      <w:bookmarkEnd w:id="12"/>
    </w:p>
    <w:sectPr w:rsidR="006668C2" w:rsidRPr="004877E6" w:rsidSect="00987111">
      <w:headerReference w:type="even" r:id="rId15"/>
      <w:footerReference w:type="default" r:id="rId1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2A" w:rsidRDefault="00F83B2A">
      <w:r>
        <w:separator/>
      </w:r>
    </w:p>
  </w:endnote>
  <w:endnote w:type="continuationSeparator" w:id="0">
    <w:p w:rsidR="00F83B2A" w:rsidRDefault="00F8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8837"/>
      <w:docPartObj>
        <w:docPartGallery w:val="Page Numbers (Bottom of Page)"/>
        <w:docPartUnique/>
      </w:docPartObj>
    </w:sdtPr>
    <w:sdtEndPr/>
    <w:sdtContent>
      <w:p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050">
          <w:rPr>
            <w:noProof/>
          </w:rPr>
          <w:t>2</w:t>
        </w:r>
        <w:r>
          <w:fldChar w:fldCharType="end"/>
        </w:r>
      </w:p>
    </w:sdtContent>
  </w:sdt>
  <w:p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2A" w:rsidRDefault="00F83B2A">
      <w:r>
        <w:separator/>
      </w:r>
    </w:p>
  </w:footnote>
  <w:footnote w:type="continuationSeparator" w:id="0">
    <w:p w:rsidR="00F83B2A" w:rsidRDefault="00F8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F83B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3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741B6C"/>
    <w:multiLevelType w:val="hybridMultilevel"/>
    <w:tmpl w:val="7A1ADA46"/>
    <w:lvl w:ilvl="0" w:tplc="7CA8C1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8"/>
  </w:num>
  <w:num w:numId="2">
    <w:abstractNumId w:val="12"/>
  </w:num>
  <w:num w:numId="3">
    <w:abstractNumId w:val="25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4"/>
  </w:num>
  <w:num w:numId="9">
    <w:abstractNumId w:val="1"/>
  </w:num>
  <w:num w:numId="10">
    <w:abstractNumId w:val="8"/>
  </w:num>
  <w:num w:numId="11">
    <w:abstractNumId w:val="16"/>
  </w:num>
  <w:num w:numId="12">
    <w:abstractNumId w:val="20"/>
  </w:num>
  <w:num w:numId="13">
    <w:abstractNumId w:val="19"/>
  </w:num>
  <w:num w:numId="14">
    <w:abstractNumId w:val="2"/>
  </w:num>
  <w:num w:numId="15">
    <w:abstractNumId w:val="26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9"/>
  </w:num>
  <w:num w:numId="21">
    <w:abstractNumId w:val="21"/>
  </w:num>
  <w:num w:numId="22">
    <w:abstractNumId w:val="3"/>
  </w:num>
  <w:num w:numId="23">
    <w:abstractNumId w:val="10"/>
  </w:num>
  <w:num w:numId="24">
    <w:abstractNumId w:val="4"/>
  </w:num>
  <w:num w:numId="25">
    <w:abstractNumId w:val="23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C"/>
    <w:rsid w:val="00013213"/>
    <w:rsid w:val="000552F4"/>
    <w:rsid w:val="0008501F"/>
    <w:rsid w:val="000F4720"/>
    <w:rsid w:val="001071E4"/>
    <w:rsid w:val="00110F28"/>
    <w:rsid w:val="00112813"/>
    <w:rsid w:val="00114877"/>
    <w:rsid w:val="00132235"/>
    <w:rsid w:val="00133FCD"/>
    <w:rsid w:val="0013551F"/>
    <w:rsid w:val="00140DFC"/>
    <w:rsid w:val="00155CDD"/>
    <w:rsid w:val="00182443"/>
    <w:rsid w:val="001A31C2"/>
    <w:rsid w:val="001F50DC"/>
    <w:rsid w:val="0020246B"/>
    <w:rsid w:val="00227E33"/>
    <w:rsid w:val="00232EF9"/>
    <w:rsid w:val="00251610"/>
    <w:rsid w:val="002535C1"/>
    <w:rsid w:val="002768C0"/>
    <w:rsid w:val="00286513"/>
    <w:rsid w:val="00291B1C"/>
    <w:rsid w:val="002C069D"/>
    <w:rsid w:val="002E4F48"/>
    <w:rsid w:val="003413AA"/>
    <w:rsid w:val="003438A7"/>
    <w:rsid w:val="00352419"/>
    <w:rsid w:val="003614C2"/>
    <w:rsid w:val="00370203"/>
    <w:rsid w:val="003730DD"/>
    <w:rsid w:val="003836BC"/>
    <w:rsid w:val="003B4608"/>
    <w:rsid w:val="003F60D7"/>
    <w:rsid w:val="00402E4D"/>
    <w:rsid w:val="004176FD"/>
    <w:rsid w:val="00417FC3"/>
    <w:rsid w:val="00427CDF"/>
    <w:rsid w:val="00430B1C"/>
    <w:rsid w:val="00447884"/>
    <w:rsid w:val="0047263C"/>
    <w:rsid w:val="004877E6"/>
    <w:rsid w:val="0049544C"/>
    <w:rsid w:val="004B4C12"/>
    <w:rsid w:val="004E4378"/>
    <w:rsid w:val="004E5B98"/>
    <w:rsid w:val="005137CF"/>
    <w:rsid w:val="00527721"/>
    <w:rsid w:val="00534E80"/>
    <w:rsid w:val="005510CD"/>
    <w:rsid w:val="005745E4"/>
    <w:rsid w:val="005E3F95"/>
    <w:rsid w:val="005E4273"/>
    <w:rsid w:val="005F22E9"/>
    <w:rsid w:val="005F50E7"/>
    <w:rsid w:val="005F7D89"/>
    <w:rsid w:val="00604058"/>
    <w:rsid w:val="00637CE8"/>
    <w:rsid w:val="006422F4"/>
    <w:rsid w:val="006668C2"/>
    <w:rsid w:val="006828AB"/>
    <w:rsid w:val="006908AE"/>
    <w:rsid w:val="006A7515"/>
    <w:rsid w:val="006D16FE"/>
    <w:rsid w:val="006D458B"/>
    <w:rsid w:val="006F1743"/>
    <w:rsid w:val="006F6403"/>
    <w:rsid w:val="0071344D"/>
    <w:rsid w:val="00733312"/>
    <w:rsid w:val="00780382"/>
    <w:rsid w:val="00793A99"/>
    <w:rsid w:val="007A78DD"/>
    <w:rsid w:val="007B6A23"/>
    <w:rsid w:val="007C16FB"/>
    <w:rsid w:val="007E6EA1"/>
    <w:rsid w:val="007F381C"/>
    <w:rsid w:val="00816996"/>
    <w:rsid w:val="008355FE"/>
    <w:rsid w:val="008426A4"/>
    <w:rsid w:val="008607D3"/>
    <w:rsid w:val="008877E7"/>
    <w:rsid w:val="008C07F9"/>
    <w:rsid w:val="008C1E37"/>
    <w:rsid w:val="008E0462"/>
    <w:rsid w:val="008E50BE"/>
    <w:rsid w:val="00926D2A"/>
    <w:rsid w:val="00930CB4"/>
    <w:rsid w:val="00996613"/>
    <w:rsid w:val="009C2961"/>
    <w:rsid w:val="009D2ED8"/>
    <w:rsid w:val="009E1743"/>
    <w:rsid w:val="00A34F41"/>
    <w:rsid w:val="00A46D54"/>
    <w:rsid w:val="00A65330"/>
    <w:rsid w:val="00A7395B"/>
    <w:rsid w:val="00A77DDD"/>
    <w:rsid w:val="00A96917"/>
    <w:rsid w:val="00AA56BA"/>
    <w:rsid w:val="00AB3DCF"/>
    <w:rsid w:val="00AE5076"/>
    <w:rsid w:val="00AF708E"/>
    <w:rsid w:val="00B04CA7"/>
    <w:rsid w:val="00B17879"/>
    <w:rsid w:val="00B530E1"/>
    <w:rsid w:val="00B85400"/>
    <w:rsid w:val="00B85F7A"/>
    <w:rsid w:val="00BB22A7"/>
    <w:rsid w:val="00BC2668"/>
    <w:rsid w:val="00BD0872"/>
    <w:rsid w:val="00BE3DA2"/>
    <w:rsid w:val="00C67050"/>
    <w:rsid w:val="00C95CDC"/>
    <w:rsid w:val="00CC210D"/>
    <w:rsid w:val="00CD29EE"/>
    <w:rsid w:val="00D10A69"/>
    <w:rsid w:val="00D260D3"/>
    <w:rsid w:val="00D323F7"/>
    <w:rsid w:val="00D35AC9"/>
    <w:rsid w:val="00D3690E"/>
    <w:rsid w:val="00D4712A"/>
    <w:rsid w:val="00D71FCA"/>
    <w:rsid w:val="00D8101E"/>
    <w:rsid w:val="00D9420F"/>
    <w:rsid w:val="00DB741F"/>
    <w:rsid w:val="00DD0F37"/>
    <w:rsid w:val="00DF6FCF"/>
    <w:rsid w:val="00E26DCA"/>
    <w:rsid w:val="00E42F9F"/>
    <w:rsid w:val="00E516BE"/>
    <w:rsid w:val="00E53500"/>
    <w:rsid w:val="00E56B07"/>
    <w:rsid w:val="00E66D36"/>
    <w:rsid w:val="00E67815"/>
    <w:rsid w:val="00ED5DDF"/>
    <w:rsid w:val="00F0084B"/>
    <w:rsid w:val="00F1597B"/>
    <w:rsid w:val="00F500FD"/>
    <w:rsid w:val="00F729AF"/>
    <w:rsid w:val="00F83B2A"/>
    <w:rsid w:val="00F86DAD"/>
    <w:rsid w:val="00F90EAD"/>
    <w:rsid w:val="00FC2FFB"/>
    <w:rsid w:val="00FD45F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72423-78A2-4489-BC0F-E649C83C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AR-">
    <w:name w:val="PSAR-Заг.табл."/>
    <w:basedOn w:val="a0"/>
    <w:rsid w:val="006422F4"/>
    <w:pPr>
      <w:spacing w:after="240"/>
      <w:jc w:val="center"/>
    </w:pPr>
    <w:rPr>
      <w:rFonts w:ascii="Times New Roman CYR" w:hAnsi="Times New Roman CYR"/>
      <w:szCs w:val="20"/>
    </w:rPr>
  </w:style>
  <w:style w:type="paragraph" w:customStyle="1" w:styleId="05">
    <w:name w:val="Стиль Первая строка:  0.5 см Знак Знак Знак"/>
    <w:basedOn w:val="a0"/>
    <w:link w:val="050"/>
    <w:rsid w:val="007F381C"/>
    <w:pPr>
      <w:spacing w:before="60" w:after="60"/>
      <w:ind w:firstLine="284"/>
      <w:jc w:val="both"/>
    </w:pPr>
    <w:rPr>
      <w:rFonts w:eastAsia="Batang"/>
      <w:szCs w:val="20"/>
      <w:lang w:val="x-none" w:eastAsia="ko-KR"/>
    </w:rPr>
  </w:style>
  <w:style w:type="character" w:customStyle="1" w:styleId="050">
    <w:name w:val="Стиль Первая строка:  0.5 см Знак Знак Знак Знак"/>
    <w:link w:val="05"/>
    <w:rsid w:val="007F381C"/>
    <w:rPr>
      <w:rFonts w:eastAsia="Batang"/>
      <w:sz w:val="24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elkov_YB@nrcki.ru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D9B1-6DA7-47C5-B332-6A3CED1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Yury</cp:lastModifiedBy>
  <cp:revision>32</cp:revision>
  <cp:lastPrinted>2021-04-12T12:08:00Z</cp:lastPrinted>
  <dcterms:created xsi:type="dcterms:W3CDTF">2021-04-15T07:50:00Z</dcterms:created>
  <dcterms:modified xsi:type="dcterms:W3CDTF">2021-09-22T12:40:00Z</dcterms:modified>
</cp:coreProperties>
</file>