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3405" w14:textId="1A68F2FE" w:rsidR="005E591E" w:rsidRPr="003301DF" w:rsidRDefault="00CB3069" w:rsidP="005E591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Десять</w:t>
      </w:r>
      <w:r w:rsidR="00AF4BB6">
        <w:rPr>
          <w:b/>
          <w:caps/>
        </w:rPr>
        <w:t xml:space="preserve"> </w:t>
      </w:r>
      <w:r w:rsidR="00CC3E45">
        <w:rPr>
          <w:b/>
          <w:caps/>
        </w:rPr>
        <w:t>уроков аварийного реагирования в сельском хозяйстве после аварии на АЭС Фукусима</w:t>
      </w:r>
      <w:r>
        <w:rPr>
          <w:b/>
          <w:caps/>
        </w:rPr>
        <w:t xml:space="preserve"> 1</w:t>
      </w:r>
    </w:p>
    <w:p w14:paraId="7CE18C57" w14:textId="77777777" w:rsidR="005E591E" w:rsidRPr="00987111" w:rsidRDefault="005E591E" w:rsidP="005E591E">
      <w:pPr>
        <w:spacing w:line="276" w:lineRule="auto"/>
        <w:jc w:val="center"/>
      </w:pPr>
    </w:p>
    <w:p w14:paraId="73D1CE6D" w14:textId="740D590D" w:rsidR="005E591E" w:rsidRPr="00173690" w:rsidRDefault="005E591E" w:rsidP="005E591E">
      <w:pPr>
        <w:pStyle w:val="6"/>
        <w:spacing w:before="0" w:after="0" w:line="276" w:lineRule="auto"/>
        <w:ind w:left="1152" w:hanging="1152"/>
        <w:jc w:val="center"/>
        <w:rPr>
          <w:b w:val="0"/>
          <w:sz w:val="24"/>
          <w:szCs w:val="24"/>
          <w:vertAlign w:val="superscript"/>
        </w:rPr>
      </w:pPr>
      <w:proofErr w:type="gramStart"/>
      <w:r w:rsidRPr="00C6590D">
        <w:rPr>
          <w:b w:val="0"/>
          <w:sz w:val="24"/>
          <w:szCs w:val="24"/>
          <w:u w:val="single"/>
        </w:rPr>
        <w:t>С.В.</w:t>
      </w:r>
      <w:proofErr w:type="gramEnd"/>
      <w:r w:rsidRPr="00C6590D">
        <w:rPr>
          <w:b w:val="0"/>
          <w:sz w:val="24"/>
          <w:szCs w:val="24"/>
          <w:u w:val="single"/>
        </w:rPr>
        <w:t xml:space="preserve"> Фесенко</w:t>
      </w:r>
      <w:r w:rsidRPr="00173690">
        <w:rPr>
          <w:b w:val="0"/>
          <w:sz w:val="24"/>
          <w:szCs w:val="24"/>
        </w:rPr>
        <w:t xml:space="preserve">, </w:t>
      </w:r>
      <w:r w:rsidR="00C6590D">
        <w:rPr>
          <w:b w:val="0"/>
          <w:sz w:val="24"/>
          <w:szCs w:val="24"/>
        </w:rPr>
        <w:t>О</w:t>
      </w:r>
      <w:r w:rsidR="001A2581" w:rsidRPr="00173690">
        <w:rPr>
          <w:b w:val="0"/>
          <w:sz w:val="24"/>
          <w:szCs w:val="24"/>
        </w:rPr>
        <w:t>.</w:t>
      </w:r>
      <w:r w:rsidR="00C6590D">
        <w:rPr>
          <w:b w:val="0"/>
          <w:sz w:val="24"/>
          <w:szCs w:val="24"/>
        </w:rPr>
        <w:t>А</w:t>
      </w:r>
      <w:r w:rsidR="001A2581" w:rsidRPr="00173690">
        <w:rPr>
          <w:b w:val="0"/>
          <w:sz w:val="24"/>
          <w:szCs w:val="24"/>
        </w:rPr>
        <w:t xml:space="preserve">. </w:t>
      </w:r>
      <w:r w:rsidR="00C6590D">
        <w:rPr>
          <w:b w:val="0"/>
          <w:sz w:val="24"/>
          <w:szCs w:val="24"/>
        </w:rPr>
        <w:t>Шубина</w:t>
      </w:r>
      <w:r w:rsidR="001A2581" w:rsidRPr="00173690">
        <w:rPr>
          <w:b w:val="0"/>
          <w:sz w:val="24"/>
          <w:szCs w:val="24"/>
        </w:rPr>
        <w:t xml:space="preserve">, </w:t>
      </w:r>
      <w:r w:rsidR="00C6590D" w:rsidRPr="00C6590D">
        <w:rPr>
          <w:b w:val="0"/>
          <w:sz w:val="24"/>
          <w:szCs w:val="24"/>
        </w:rPr>
        <w:t>Н.И. Санжарова</w:t>
      </w:r>
    </w:p>
    <w:p w14:paraId="52E9304B" w14:textId="2C888F58" w:rsidR="005E591E" w:rsidRPr="00EB416B" w:rsidRDefault="005E591E" w:rsidP="00305357">
      <w:pPr>
        <w:spacing w:line="276" w:lineRule="auto"/>
        <w:rPr>
          <w:i/>
          <w:szCs w:val="28"/>
        </w:rPr>
      </w:pPr>
      <w:r>
        <w:rPr>
          <w:i/>
          <w:szCs w:val="28"/>
        </w:rPr>
        <w:t>Всероссий</w:t>
      </w:r>
      <w:r w:rsidR="001A2581">
        <w:rPr>
          <w:i/>
          <w:szCs w:val="28"/>
        </w:rPr>
        <w:t>с</w:t>
      </w:r>
      <w:r>
        <w:rPr>
          <w:i/>
          <w:szCs w:val="28"/>
        </w:rPr>
        <w:t>кий научно-исследовательский институт радиологии и агроэко</w:t>
      </w:r>
      <w:r w:rsidR="001A2581">
        <w:rPr>
          <w:i/>
          <w:szCs w:val="28"/>
        </w:rPr>
        <w:t>лог</w:t>
      </w:r>
      <w:r>
        <w:rPr>
          <w:i/>
          <w:szCs w:val="28"/>
        </w:rPr>
        <w:t>ии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Обнинск</w:t>
      </w:r>
      <w:r w:rsidRPr="00EB416B">
        <w:rPr>
          <w:i/>
          <w:szCs w:val="28"/>
        </w:rPr>
        <w:t>,</w:t>
      </w:r>
    </w:p>
    <w:p w14:paraId="1BB4FB25" w14:textId="079129D0" w:rsidR="005E591E" w:rsidRDefault="005E591E" w:rsidP="005E591E">
      <w:pPr>
        <w:spacing w:line="276" w:lineRule="auto"/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5" w:history="1">
        <w:r w:rsidR="00C6590D" w:rsidRPr="00AC6FD1">
          <w:rPr>
            <w:rStyle w:val="a4"/>
            <w:i/>
            <w:lang w:val="en-US"/>
          </w:rPr>
          <w:t>Corwin</w:t>
        </w:r>
        <w:r w:rsidR="00C6590D" w:rsidRPr="00AC6FD1">
          <w:rPr>
            <w:rStyle w:val="a4"/>
            <w:i/>
          </w:rPr>
          <w:t>_17</w:t>
        </w:r>
        <w:r w:rsidR="00C6590D" w:rsidRPr="00AC6FD1">
          <w:rPr>
            <w:rStyle w:val="a4"/>
            <w:i/>
            <w:lang w:val="en-US"/>
          </w:rPr>
          <w:t>F</w:t>
        </w:r>
        <w:r w:rsidR="00C6590D" w:rsidRPr="00AC6FD1">
          <w:rPr>
            <w:rStyle w:val="a4"/>
            <w:i/>
          </w:rPr>
          <w:t>@</w:t>
        </w:r>
        <w:r w:rsidR="00C6590D" w:rsidRPr="00AC6FD1">
          <w:rPr>
            <w:rStyle w:val="a4"/>
            <w:i/>
            <w:lang w:val="en-US"/>
          </w:rPr>
          <w:t>mail</w:t>
        </w:r>
        <w:r w:rsidR="00C6590D" w:rsidRPr="00AC6FD1">
          <w:rPr>
            <w:rStyle w:val="a4"/>
            <w:i/>
          </w:rPr>
          <w:t>.</w:t>
        </w:r>
        <w:proofErr w:type="spellStart"/>
        <w:r w:rsidR="00C6590D" w:rsidRPr="00AC6FD1">
          <w:rPr>
            <w:rStyle w:val="a4"/>
            <w:i/>
            <w:lang w:val="en-US"/>
          </w:rPr>
          <w:t>ru</w:t>
        </w:r>
        <w:proofErr w:type="spellEnd"/>
      </w:hyperlink>
    </w:p>
    <w:p w14:paraId="091374AA" w14:textId="77777777" w:rsidR="005E591E" w:rsidRPr="00D8101E" w:rsidRDefault="005E591E" w:rsidP="005E591E">
      <w:pPr>
        <w:spacing w:line="276" w:lineRule="auto"/>
        <w:jc w:val="center"/>
        <w:rPr>
          <w:szCs w:val="28"/>
        </w:rPr>
      </w:pPr>
    </w:p>
    <w:p w14:paraId="0729FDBD" w14:textId="09D3A46C" w:rsidR="00C6590D" w:rsidRDefault="00C6590D" w:rsidP="002F41D9">
      <w:pPr>
        <w:spacing w:line="276" w:lineRule="auto"/>
        <w:ind w:firstLine="680"/>
        <w:jc w:val="both"/>
      </w:pPr>
      <w:r w:rsidRPr="002702AD">
        <w:t xml:space="preserve">Авария на АЭС </w:t>
      </w:r>
      <w:r>
        <w:t>«</w:t>
      </w:r>
      <w:r w:rsidRPr="002702AD">
        <w:t>Фукусима-</w:t>
      </w:r>
      <w:r>
        <w:t>1»</w:t>
      </w:r>
      <w:r w:rsidRPr="002702AD">
        <w:t xml:space="preserve"> подчеркнула важность наличия механизмов для эффективного реагирования на ядерную или радиологическую аварийную ситуацию независимо от ее причины, включая аварийные ситуации, выходящие за рамки проектного уровня, и аварии, возникающие в сочетании с обычными </w:t>
      </w:r>
      <w:r>
        <w:t>природными явлениями</w:t>
      </w:r>
      <w:r w:rsidRPr="002702AD">
        <w:t>, такими как землетрясения и цунами.</w:t>
      </w:r>
    </w:p>
    <w:p w14:paraId="7C26A277" w14:textId="0C014554" w:rsidR="00305357" w:rsidRDefault="00305357" w:rsidP="00851834">
      <w:pPr>
        <w:spacing w:line="276" w:lineRule="auto"/>
        <w:ind w:firstLine="680"/>
        <w:jc w:val="both"/>
      </w:pPr>
      <w:r>
        <w:t>Представлен</w:t>
      </w:r>
      <w:r>
        <w:t xml:space="preserve"> анализ последствий радиационн</w:t>
      </w:r>
      <w:r>
        <w:t>ой</w:t>
      </w:r>
      <w:r>
        <w:t xml:space="preserve"> авари</w:t>
      </w:r>
      <w:r>
        <w:t>и</w:t>
      </w:r>
      <w:r>
        <w:t xml:space="preserve"> на АЭС Фукусима 1 для сельского хозяйства. Описаны факторы, определяющие краткосрочные и долгосрочные последствия эт</w:t>
      </w:r>
      <w:r>
        <w:t>ой</w:t>
      </w:r>
      <w:r>
        <w:t xml:space="preserve"> авари</w:t>
      </w:r>
      <w:r>
        <w:t>и</w:t>
      </w:r>
      <w:r>
        <w:t xml:space="preserve">. Оценено влияние природно-климатических </w:t>
      </w:r>
      <w:r>
        <w:t>условий</w:t>
      </w:r>
      <w:r>
        <w:t xml:space="preserve">, особенностей ведения </w:t>
      </w:r>
      <w:r>
        <w:t>сельского хозяйства</w:t>
      </w:r>
      <w:r>
        <w:t xml:space="preserve"> и характеристик выбросов на тяжесть последствий аварийн</w:t>
      </w:r>
      <w:r>
        <w:t>ого</w:t>
      </w:r>
      <w:r>
        <w:t xml:space="preserve"> выброс</w:t>
      </w:r>
      <w:r>
        <w:t>а</w:t>
      </w:r>
      <w:r>
        <w:t xml:space="preserve"> для сельского хозяйства</w:t>
      </w:r>
      <w:r w:rsidR="00851834">
        <w:t xml:space="preserve"> </w:t>
      </w:r>
      <w:r w:rsidR="00851834" w:rsidRPr="00851834">
        <w:t>[1]</w:t>
      </w:r>
      <w:r>
        <w:t xml:space="preserve">. Выполнен анализ мероприятий, а также методических подходов, лежащих в основе их планирования. Рассмотрено нормирование содержания радионуклидов в сельскохозяйственной продукции и практика радиационного контроля </w:t>
      </w:r>
      <w:r>
        <w:t>сельскохозяйственной продукции</w:t>
      </w:r>
      <w:r>
        <w:t xml:space="preserve"> пострадавш</w:t>
      </w:r>
      <w:r>
        <w:t>его</w:t>
      </w:r>
      <w:r>
        <w:t xml:space="preserve"> реги</w:t>
      </w:r>
      <w:r>
        <w:t>она</w:t>
      </w:r>
      <w:r>
        <w:t xml:space="preserve">. Описан эффект, достигнутый в агропромышленном производстве </w:t>
      </w:r>
      <w:r>
        <w:t xml:space="preserve">в </w:t>
      </w:r>
      <w:r>
        <w:t xml:space="preserve">результате </w:t>
      </w:r>
      <w:r>
        <w:t>проведения мероприятий</w:t>
      </w:r>
      <w:r w:rsidR="00851834" w:rsidRPr="00851834">
        <w:t xml:space="preserve"> </w:t>
      </w:r>
      <w:r w:rsidR="00851834" w:rsidRPr="00851834">
        <w:t>[</w:t>
      </w:r>
      <w:r w:rsidR="00851834" w:rsidRPr="00CB3069">
        <w:t>2</w:t>
      </w:r>
      <w:r w:rsidR="00851834" w:rsidRPr="00851834">
        <w:t>]</w:t>
      </w:r>
      <w:r>
        <w:t xml:space="preserve">. </w:t>
      </w:r>
      <w:r>
        <w:t>П</w:t>
      </w:r>
      <w:r>
        <w:t xml:space="preserve">роанализирована практика возвращения </w:t>
      </w:r>
      <w:r>
        <w:t>районов</w:t>
      </w:r>
      <w:r>
        <w:t xml:space="preserve">, подвергшихся воздействию </w:t>
      </w:r>
      <w:r>
        <w:t>аварии</w:t>
      </w:r>
      <w:r>
        <w:t xml:space="preserve"> выбросов к условиям нормальной жизнедеятельности.</w:t>
      </w:r>
    </w:p>
    <w:p w14:paraId="15689941" w14:textId="7D7533F3" w:rsidR="00173690" w:rsidRPr="00851834" w:rsidRDefault="00305357" w:rsidP="00851834">
      <w:pPr>
        <w:spacing w:line="276" w:lineRule="auto"/>
        <w:ind w:firstLine="680"/>
        <w:jc w:val="both"/>
        <w:rPr>
          <w:lang w:val="en-US"/>
        </w:rPr>
      </w:pPr>
      <w:r>
        <w:t>На основе проведенного анализа выделены уроки, проистекающие из оценки последствий радиационн</w:t>
      </w:r>
      <w:r w:rsidR="002F41D9">
        <w:t>ой</w:t>
      </w:r>
      <w:r>
        <w:t xml:space="preserve"> авари</w:t>
      </w:r>
      <w:r w:rsidR="002F41D9">
        <w:t>и</w:t>
      </w:r>
      <w:r>
        <w:t xml:space="preserve"> </w:t>
      </w:r>
      <w:r w:rsidR="002F41D9">
        <w:t xml:space="preserve">на АЭС Фукусима 1 </w:t>
      </w:r>
      <w:r>
        <w:t>и проведения защитных и реабилитационных мероприятий</w:t>
      </w:r>
      <w:r w:rsidR="00AF4BB6">
        <w:t xml:space="preserve">, включая роль природных условий, обоснование критических пищевых продуктов, обеспечение готовности к аварийному реагированию и обеспечение координации реагирования. </w:t>
      </w:r>
      <w:r w:rsidR="00851834">
        <w:t>Отмечено</w:t>
      </w:r>
      <w:r w:rsidR="00AF4BB6">
        <w:t xml:space="preserve">, </w:t>
      </w:r>
      <w:r w:rsidR="00851834">
        <w:t>что</w:t>
      </w:r>
      <w:r w:rsidR="00851834" w:rsidRPr="000A5F68">
        <w:t xml:space="preserve"> </w:t>
      </w:r>
      <w:r w:rsidR="00851834">
        <w:t xml:space="preserve">при </w:t>
      </w:r>
      <w:r w:rsidR="00851834" w:rsidRPr="000A5F68">
        <w:t>выборе контрольного уровня для руководства общей стратегией восстановления после ядерной аварии правительство, регулирующий орган и заинтересованная общественность должны четко понимать, что этот уровень является долгосрочной целью (часто основанной на справедливости и этических соображениях), тогда как краткосрочные цели восстановления должны быть реалистичными и экономически оправданными, основанными на надежных процессах оптимизации</w:t>
      </w:r>
      <w:r w:rsidR="00851834" w:rsidRPr="00851834">
        <w:t xml:space="preserve"> [2]</w:t>
      </w:r>
      <w:r w:rsidR="00851834" w:rsidRPr="000A5F68">
        <w:t>.</w:t>
      </w:r>
      <w:r w:rsidR="00851834">
        <w:t xml:space="preserve"> Показана</w:t>
      </w:r>
      <w:r w:rsidR="00851834" w:rsidRPr="00851834">
        <w:t xml:space="preserve"> важность заблаговременного п</w:t>
      </w:r>
      <w:r w:rsidR="00851834" w:rsidRPr="00851834">
        <w:rPr>
          <w:rStyle w:val="ab"/>
        </w:rPr>
        <w:t>ланировани</w:t>
      </w:r>
      <w:r w:rsidR="00851834" w:rsidRPr="00851834">
        <w:rPr>
          <w:rStyle w:val="ab"/>
        </w:rPr>
        <w:t>я</w:t>
      </w:r>
      <w:r w:rsidR="00851834" w:rsidRPr="00851834">
        <w:rPr>
          <w:rStyle w:val="ab"/>
        </w:rPr>
        <w:t xml:space="preserve"> перехода от стадии </w:t>
      </w:r>
      <w:r w:rsidR="00851834" w:rsidRPr="00851834">
        <w:rPr>
          <w:rFonts w:eastAsia="Calibri"/>
        </w:rPr>
        <w:t xml:space="preserve">чрезвычайной ситуации к стадии восстановления на этапе подготовки к аварийному реагированию </w:t>
      </w:r>
      <w:r w:rsidR="00851834">
        <w:rPr>
          <w:rFonts w:eastAsia="Calibri"/>
          <w:lang w:val="en-US"/>
        </w:rPr>
        <w:t>[3].</w:t>
      </w:r>
    </w:p>
    <w:p w14:paraId="608F32BB" w14:textId="77777777" w:rsidR="002F41D9" w:rsidRDefault="002F41D9" w:rsidP="00851834">
      <w:pPr>
        <w:rPr>
          <w:rFonts w:cs="AdvOT596495f2"/>
        </w:rPr>
      </w:pPr>
    </w:p>
    <w:p w14:paraId="47A9474D" w14:textId="77777777" w:rsidR="005E591E" w:rsidRPr="009074F1" w:rsidRDefault="005E591E" w:rsidP="005E591E">
      <w:pPr>
        <w:spacing w:line="276" w:lineRule="auto"/>
        <w:jc w:val="center"/>
        <w:rPr>
          <w:lang w:val="en-US"/>
        </w:rPr>
      </w:pPr>
      <w:r w:rsidRPr="00EB416B">
        <w:rPr>
          <w:b/>
        </w:rPr>
        <w:t>ЛИТЕРАТУРА</w:t>
      </w:r>
    </w:p>
    <w:p w14:paraId="6FD09371" w14:textId="77777777" w:rsidR="009074F1" w:rsidRPr="002F41D9" w:rsidRDefault="009074F1" w:rsidP="002F41D9">
      <w:pPr>
        <w:pStyle w:val="a5"/>
        <w:numPr>
          <w:ilvl w:val="0"/>
          <w:numId w:val="3"/>
        </w:numPr>
        <w:spacing w:line="276" w:lineRule="auto"/>
        <w:rPr>
          <w:lang w:val="en-US"/>
        </w:rPr>
      </w:pPr>
      <w:r w:rsidRPr="002F41D9">
        <w:rPr>
          <w:lang w:val="en-US"/>
        </w:rPr>
        <w:t>IAEA, 2015. The Fukushima Daiichi Accident, Technical Volume 4/5 Radiological Consequences. International Atomic Energy Agency, Vienna.</w:t>
      </w:r>
    </w:p>
    <w:p w14:paraId="6F2C4A6F" w14:textId="77777777" w:rsidR="00AF4BB6" w:rsidRPr="00C728EF" w:rsidRDefault="00AF4BB6" w:rsidP="00AF4BB6">
      <w:pPr>
        <w:pStyle w:val="a"/>
        <w:rPr>
          <w:lang w:val="en-US"/>
        </w:rPr>
      </w:pPr>
      <w:r w:rsidRPr="00AF4BB6">
        <w:rPr>
          <w:lang w:val="en-US"/>
        </w:rPr>
        <w:t xml:space="preserve">Howard, </w:t>
      </w:r>
      <w:proofErr w:type="gramStart"/>
      <w:r w:rsidRPr="00AF4BB6">
        <w:rPr>
          <w:lang w:val="en-US"/>
        </w:rPr>
        <w:t>B.,J.</w:t>
      </w:r>
      <w:proofErr w:type="gramEnd"/>
      <w:r w:rsidRPr="00AF4BB6">
        <w:rPr>
          <w:lang w:val="en-US"/>
        </w:rPr>
        <w:t>, Sergey Fesenko, S., Balonov, M., Pröhl, G., Nakayama, Sh., A comparison of remediation after the Chernobyl</w:t>
      </w:r>
      <w:r w:rsidRPr="00C728EF">
        <w:rPr>
          <w:lang w:val="en-US"/>
        </w:rPr>
        <w:t xml:space="preserve"> </w:t>
      </w:r>
      <w:r w:rsidRPr="00AF4BB6">
        <w:rPr>
          <w:lang w:val="en-US"/>
        </w:rPr>
        <w:t xml:space="preserve">and Fukushima Daiichi accidents. </w:t>
      </w:r>
      <w:proofErr w:type="spellStart"/>
      <w:r w:rsidRPr="00C728EF">
        <w:t>Radiation</w:t>
      </w:r>
      <w:proofErr w:type="spellEnd"/>
      <w:r w:rsidRPr="00C728EF">
        <w:t xml:space="preserve"> Protection Dosimetry (2016), 1–7 </w:t>
      </w:r>
    </w:p>
    <w:p w14:paraId="2FB5591A" w14:textId="4AE78811" w:rsidR="009074F1" w:rsidRPr="002F41D9" w:rsidRDefault="009074F1" w:rsidP="002F41D9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rPr>
          <w:lang w:val="en-US" w:eastAsia="en-US"/>
        </w:rPr>
      </w:pPr>
      <w:r w:rsidRPr="002F41D9">
        <w:rPr>
          <w:shd w:val="clear" w:color="auto" w:fill="FFFFFF"/>
          <w:lang w:val="en-US"/>
        </w:rPr>
        <w:t>Arrangements for the Termination of a Nuclear or Radiological Emergency, IAEA Safety Standards Series No. GSG-11, IAEA, Vienna (2018).</w:t>
      </w:r>
    </w:p>
    <w:sectPr w:rsidR="009074F1" w:rsidRPr="002F41D9" w:rsidSect="00337A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766220"/>
    <w:multiLevelType w:val="hybridMultilevel"/>
    <w:tmpl w:val="6BDE923C"/>
    <w:lvl w:ilvl="0" w:tplc="B6543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DE"/>
    <w:multiLevelType w:val="hybridMultilevel"/>
    <w:tmpl w:val="E4C88FF2"/>
    <w:lvl w:ilvl="0" w:tplc="C64CFE0C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1E"/>
    <w:rsid w:val="000A47E8"/>
    <w:rsid w:val="00134F88"/>
    <w:rsid w:val="00173690"/>
    <w:rsid w:val="001A2581"/>
    <w:rsid w:val="002B505E"/>
    <w:rsid w:val="002F41D9"/>
    <w:rsid w:val="00305357"/>
    <w:rsid w:val="00337A80"/>
    <w:rsid w:val="0038288B"/>
    <w:rsid w:val="00430CD6"/>
    <w:rsid w:val="004B11B3"/>
    <w:rsid w:val="005C4DD0"/>
    <w:rsid w:val="005E591E"/>
    <w:rsid w:val="0068290C"/>
    <w:rsid w:val="006925C1"/>
    <w:rsid w:val="006D7D9C"/>
    <w:rsid w:val="0074478B"/>
    <w:rsid w:val="00851834"/>
    <w:rsid w:val="009074F1"/>
    <w:rsid w:val="009C374A"/>
    <w:rsid w:val="00AF4BB6"/>
    <w:rsid w:val="00B05E24"/>
    <w:rsid w:val="00BA7974"/>
    <w:rsid w:val="00C6590D"/>
    <w:rsid w:val="00C9534F"/>
    <w:rsid w:val="00CB3069"/>
    <w:rsid w:val="00CC3E45"/>
    <w:rsid w:val="00E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75D5"/>
  <w15:chartTrackingRefBased/>
  <w15:docId w15:val="{22FCE612-7F1C-4057-8274-B56956F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E59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5E59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E59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E591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rsid w:val="005E591E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5E591E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rsid w:val="005E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0"/>
    <w:next w:val="a0"/>
    <w:unhideWhenUsed/>
    <w:qFormat/>
    <w:rsid w:val="005E591E"/>
    <w:pPr>
      <w:spacing w:after="200"/>
    </w:pPr>
    <w:rPr>
      <w:b/>
      <w:bCs/>
      <w:color w:val="4472C4" w:themeColor="accent1"/>
      <w:sz w:val="18"/>
      <w:szCs w:val="18"/>
    </w:rPr>
  </w:style>
  <w:style w:type="character" w:styleId="a8">
    <w:name w:val="Unresolved Mention"/>
    <w:basedOn w:val="a1"/>
    <w:uiPriority w:val="99"/>
    <w:semiHidden/>
    <w:unhideWhenUsed/>
    <w:rsid w:val="005E591E"/>
    <w:rPr>
      <w:color w:val="605E5C"/>
      <w:shd w:val="clear" w:color="auto" w:fill="E1DFDD"/>
    </w:rPr>
  </w:style>
  <w:style w:type="character" w:customStyle="1" w:styleId="w">
    <w:name w:val="w"/>
    <w:basedOn w:val="a1"/>
    <w:rsid w:val="00C9534F"/>
  </w:style>
  <w:style w:type="paragraph" w:customStyle="1" w:styleId="a">
    <w:name w:val="ТЕКСТ ОСН"/>
    <w:basedOn w:val="a0"/>
    <w:link w:val="a9"/>
    <w:autoRedefine/>
    <w:qFormat/>
    <w:rsid w:val="002F41D9"/>
    <w:pPr>
      <w:numPr>
        <w:numId w:val="3"/>
      </w:numPr>
      <w:spacing w:line="276" w:lineRule="auto"/>
      <w:ind w:left="714" w:hanging="357"/>
      <w:jc w:val="both"/>
    </w:pPr>
    <w:rPr>
      <w:rFonts w:eastAsia="Calibri"/>
      <w:color w:val="000000"/>
      <w:kern w:val="1"/>
      <w:lang w:eastAsia="zh-CN"/>
    </w:rPr>
  </w:style>
  <w:style w:type="character" w:customStyle="1" w:styleId="a9">
    <w:name w:val="ТЕКСТ ОСН Знак"/>
    <w:link w:val="a"/>
    <w:rsid w:val="002F41D9"/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a">
    <w:name w:val="Разреж"/>
    <w:basedOn w:val="a"/>
    <w:link w:val="ab"/>
    <w:autoRedefine/>
    <w:qFormat/>
    <w:rsid w:val="00851834"/>
    <w:pPr>
      <w:numPr>
        <w:numId w:val="0"/>
      </w:numPr>
      <w:spacing w:line="360" w:lineRule="auto"/>
      <w:ind w:firstLine="709"/>
    </w:pPr>
    <w:rPr>
      <w:spacing w:val="20"/>
      <w:kern w:val="24"/>
    </w:rPr>
  </w:style>
  <w:style w:type="character" w:customStyle="1" w:styleId="ab">
    <w:name w:val="Разреж Знак"/>
    <w:basedOn w:val="a9"/>
    <w:link w:val="aa"/>
    <w:rsid w:val="00851834"/>
    <w:rPr>
      <w:rFonts w:ascii="Times New Roman" w:eastAsia="Calibri" w:hAnsi="Times New Roman" w:cs="Times New Roman"/>
      <w:color w:val="000000"/>
      <w:spacing w:val="20"/>
      <w:kern w:val="24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win_17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Санжарова</dc:creator>
  <cp:keywords/>
  <dc:description/>
  <cp:lastModifiedBy>Sergey Fesenko</cp:lastModifiedBy>
  <cp:revision>8</cp:revision>
  <dcterms:created xsi:type="dcterms:W3CDTF">2021-07-11T12:23:00Z</dcterms:created>
  <dcterms:modified xsi:type="dcterms:W3CDTF">2021-07-11T13:56:00Z</dcterms:modified>
</cp:coreProperties>
</file>