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F" w:rsidRDefault="00DD5E02" w:rsidP="0002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ВОССТАНОВЛЕНИЕ ФУНКЦИЙ РИСКА </w:t>
      </w:r>
      <w:r w:rsidR="00A739AE">
        <w:rPr>
          <w:rFonts w:ascii="Times New Roman" w:hAnsi="Times New Roman" w:cs="Times New Roman"/>
          <w:b/>
          <w:sz w:val="24"/>
          <w:szCs w:val="24"/>
        </w:rPr>
        <w:t>ПО КУ</w:t>
      </w:r>
      <w:r w:rsidR="000832FA">
        <w:rPr>
          <w:rFonts w:ascii="Times New Roman" w:hAnsi="Times New Roman" w:cs="Times New Roman"/>
          <w:b/>
          <w:sz w:val="24"/>
          <w:szCs w:val="24"/>
        </w:rPr>
        <w:t>М</w:t>
      </w:r>
      <w:r w:rsidR="00A739AE">
        <w:rPr>
          <w:rFonts w:ascii="Times New Roman" w:hAnsi="Times New Roman" w:cs="Times New Roman"/>
          <w:b/>
          <w:sz w:val="24"/>
          <w:szCs w:val="24"/>
        </w:rPr>
        <w:t>УЛЯТИВНЫМ</w:t>
      </w:r>
      <w:r w:rsidR="00927140">
        <w:rPr>
          <w:rFonts w:ascii="Times New Roman" w:hAnsi="Times New Roman" w:cs="Times New Roman"/>
          <w:b/>
          <w:sz w:val="24"/>
          <w:szCs w:val="24"/>
        </w:rPr>
        <w:t xml:space="preserve"> ДАННЫМ</w:t>
      </w:r>
      <w:r w:rsidR="007702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9D7B6E">
        <w:rPr>
          <w:rFonts w:ascii="Times New Roman" w:hAnsi="Times New Roman" w:cs="Times New Roman"/>
          <w:b/>
          <w:sz w:val="24"/>
          <w:szCs w:val="24"/>
        </w:rPr>
        <w:t>РАДИАЦИОННЫХ РЕГИСТРОВ</w:t>
      </w:r>
      <w:r w:rsidR="001C3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0F1" w:rsidRPr="000210F1" w:rsidRDefault="000210F1" w:rsidP="000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F1">
        <w:rPr>
          <w:rFonts w:ascii="Times New Roman" w:hAnsi="Times New Roman" w:cs="Times New Roman"/>
          <w:sz w:val="28"/>
          <w:szCs w:val="28"/>
        </w:rPr>
        <w:t xml:space="preserve">Е.В. Васильев, Е.А. Анненкова, А.П. Бирюков, Ю.В. Орлов, С.М. Думанский, </w:t>
      </w:r>
    </w:p>
    <w:p w:rsidR="000210F1" w:rsidRPr="000210F1" w:rsidRDefault="000210F1" w:rsidP="000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F1">
        <w:rPr>
          <w:rFonts w:ascii="Times New Roman" w:hAnsi="Times New Roman" w:cs="Times New Roman"/>
          <w:sz w:val="28"/>
          <w:szCs w:val="28"/>
        </w:rPr>
        <w:t>А.Р. Туков</w:t>
      </w:r>
    </w:p>
    <w:p w:rsidR="000210F1" w:rsidRPr="00C87273" w:rsidRDefault="000210F1" w:rsidP="0002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273">
        <w:rPr>
          <w:rFonts w:ascii="Times New Roman" w:hAnsi="Times New Roman" w:cs="Times New Roman"/>
          <w:sz w:val="24"/>
          <w:szCs w:val="24"/>
        </w:rPr>
        <w:t xml:space="preserve">ФГБУ ГНЦ </w:t>
      </w:r>
      <w:r>
        <w:rPr>
          <w:rFonts w:ascii="Times New Roman" w:hAnsi="Times New Roman" w:cs="Times New Roman"/>
          <w:sz w:val="24"/>
          <w:szCs w:val="24"/>
        </w:rPr>
        <w:t xml:space="preserve">ФМБЦ </w:t>
      </w:r>
      <w:r w:rsidRPr="00C87273">
        <w:rPr>
          <w:rFonts w:ascii="Times New Roman" w:hAnsi="Times New Roman" w:cs="Times New Roman"/>
          <w:sz w:val="24"/>
          <w:szCs w:val="24"/>
        </w:rPr>
        <w:t xml:space="preserve">им. А.И. </w:t>
      </w:r>
      <w:proofErr w:type="spellStart"/>
      <w:r w:rsidRPr="00C87273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Pr="00C87273">
        <w:rPr>
          <w:rFonts w:ascii="Times New Roman" w:hAnsi="Times New Roman" w:cs="Times New Roman"/>
          <w:sz w:val="24"/>
          <w:szCs w:val="24"/>
        </w:rPr>
        <w:t xml:space="preserve"> ФМБА России</w:t>
      </w:r>
    </w:p>
    <w:p w:rsidR="00256DDF" w:rsidRDefault="004730B2" w:rsidP="000210F1">
      <w:pPr>
        <w:spacing w:after="0" w:line="240" w:lineRule="auto"/>
        <w:jc w:val="center"/>
      </w:pPr>
      <w:hyperlink r:id="rId5" w:history="1"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vasilyev</w:t>
        </w:r>
        <w:r w:rsidR="000210F1" w:rsidRPr="00E403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210F1" w:rsidRPr="001B4C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256DDF" w:rsidRDefault="00256DDF" w:rsidP="000210F1">
      <w:pPr>
        <w:spacing w:after="0" w:line="240" w:lineRule="auto"/>
        <w:jc w:val="center"/>
      </w:pPr>
    </w:p>
    <w:p w:rsidR="00EE612D" w:rsidRDefault="00321ED0" w:rsidP="00A4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ab/>
      </w:r>
      <w:r w:rsidRPr="00A739AE">
        <w:rPr>
          <w:rFonts w:ascii="Times New Roman" w:hAnsi="Times New Roman" w:cs="Times New Roman"/>
          <w:sz w:val="24"/>
          <w:szCs w:val="24"/>
        </w:rPr>
        <w:t>Одной из научных составляющих нормирования радиационной безопасности является методология оценки пожизненного радиационно-обусловленного риска.</w:t>
      </w:r>
      <w:r w:rsidR="00927140" w:rsidRPr="00A739AE">
        <w:rPr>
          <w:rFonts w:ascii="Times New Roman" w:hAnsi="Times New Roman" w:cs="Times New Roman"/>
          <w:sz w:val="24"/>
          <w:szCs w:val="24"/>
        </w:rPr>
        <w:t xml:space="preserve"> В этой связи </w:t>
      </w:r>
      <w:r w:rsidR="00E520B1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F03895">
        <w:rPr>
          <w:rFonts w:ascii="Times New Roman" w:hAnsi="Times New Roman" w:cs="Times New Roman"/>
          <w:sz w:val="24"/>
          <w:szCs w:val="24"/>
        </w:rPr>
        <w:t>потребность</w:t>
      </w:r>
      <w:r w:rsidR="001C3F85" w:rsidRPr="00A739AE">
        <w:rPr>
          <w:rFonts w:ascii="Times New Roman" w:hAnsi="Times New Roman" w:cs="Times New Roman"/>
          <w:sz w:val="24"/>
          <w:szCs w:val="24"/>
        </w:rPr>
        <w:t xml:space="preserve"> </w:t>
      </w:r>
      <w:r w:rsidR="00E520B1">
        <w:rPr>
          <w:rFonts w:ascii="Times New Roman" w:hAnsi="Times New Roman" w:cs="Times New Roman"/>
          <w:sz w:val="24"/>
          <w:szCs w:val="24"/>
        </w:rPr>
        <w:t>снижения</w:t>
      </w:r>
      <w:r w:rsidR="001C3F85" w:rsidRPr="00A739AE">
        <w:rPr>
          <w:rFonts w:ascii="Times New Roman" w:hAnsi="Times New Roman" w:cs="Times New Roman"/>
          <w:sz w:val="24"/>
          <w:szCs w:val="24"/>
        </w:rPr>
        <w:t xml:space="preserve"> погрешностей</w:t>
      </w:r>
      <w:r w:rsidR="00927140" w:rsidRPr="00A739AE">
        <w:rPr>
          <w:rFonts w:ascii="Times New Roman" w:hAnsi="Times New Roman" w:cs="Times New Roman"/>
          <w:sz w:val="24"/>
          <w:szCs w:val="24"/>
        </w:rPr>
        <w:t xml:space="preserve"> </w:t>
      </w:r>
      <w:r w:rsidR="001C3F85" w:rsidRPr="00A739AE">
        <w:rPr>
          <w:rFonts w:ascii="Times New Roman" w:hAnsi="Times New Roman" w:cs="Times New Roman"/>
          <w:sz w:val="24"/>
          <w:szCs w:val="24"/>
        </w:rPr>
        <w:t>таких оценок</w:t>
      </w:r>
      <w:r w:rsidR="00927140" w:rsidRPr="00A739AE">
        <w:rPr>
          <w:rFonts w:ascii="Times New Roman" w:hAnsi="Times New Roman" w:cs="Times New Roman"/>
          <w:sz w:val="24"/>
          <w:szCs w:val="24"/>
        </w:rPr>
        <w:t xml:space="preserve">. </w:t>
      </w:r>
      <w:r w:rsidR="001C3F85" w:rsidRPr="00A739AE">
        <w:rPr>
          <w:rFonts w:ascii="Times New Roman" w:hAnsi="Times New Roman" w:cs="Times New Roman"/>
          <w:sz w:val="24"/>
          <w:szCs w:val="24"/>
        </w:rPr>
        <w:t xml:space="preserve">Погрешности имеют разную природу и </w:t>
      </w:r>
      <w:r w:rsidR="00594DF5">
        <w:rPr>
          <w:rFonts w:ascii="Times New Roman" w:hAnsi="Times New Roman" w:cs="Times New Roman"/>
          <w:sz w:val="24"/>
          <w:szCs w:val="24"/>
        </w:rPr>
        <w:t>в данной работе рассматриваю</w:t>
      </w:r>
      <w:r w:rsidR="001C3F85" w:rsidRPr="00A739AE">
        <w:rPr>
          <w:rFonts w:ascii="Times New Roman" w:hAnsi="Times New Roman" w:cs="Times New Roman"/>
          <w:sz w:val="24"/>
          <w:szCs w:val="24"/>
        </w:rPr>
        <w:t xml:space="preserve">тся только погрешности, связанные с </w:t>
      </w:r>
      <w:r w:rsidR="001C3F85" w:rsidRPr="003C2024">
        <w:rPr>
          <w:rFonts w:ascii="Times New Roman" w:hAnsi="Times New Roman" w:cs="Times New Roman"/>
          <w:sz w:val="24"/>
          <w:szCs w:val="24"/>
        </w:rPr>
        <w:t>эмпирически</w:t>
      </w:r>
      <w:r w:rsidR="001C3F85">
        <w:rPr>
          <w:rFonts w:ascii="Times New Roman" w:hAnsi="Times New Roman" w:cs="Times New Roman"/>
          <w:sz w:val="24"/>
          <w:szCs w:val="24"/>
        </w:rPr>
        <w:t xml:space="preserve">ми </w:t>
      </w:r>
      <w:r w:rsidR="001C3F85" w:rsidRPr="003C2024">
        <w:rPr>
          <w:rFonts w:ascii="Times New Roman" w:hAnsi="Times New Roman" w:cs="Times New Roman"/>
          <w:sz w:val="24"/>
          <w:szCs w:val="24"/>
        </w:rPr>
        <w:t>модел</w:t>
      </w:r>
      <w:r w:rsidR="001C3F85">
        <w:rPr>
          <w:rFonts w:ascii="Times New Roman" w:hAnsi="Times New Roman" w:cs="Times New Roman"/>
          <w:sz w:val="24"/>
          <w:szCs w:val="24"/>
        </w:rPr>
        <w:t>ями</w:t>
      </w:r>
      <w:r w:rsidR="003D39D3">
        <w:rPr>
          <w:rFonts w:ascii="Times New Roman" w:hAnsi="Times New Roman" w:cs="Times New Roman"/>
          <w:sz w:val="24"/>
          <w:szCs w:val="24"/>
        </w:rPr>
        <w:t xml:space="preserve"> риска смерти и заболевания</w:t>
      </w:r>
      <w:r w:rsidR="001C3F85" w:rsidRPr="003C2024">
        <w:rPr>
          <w:rFonts w:ascii="Times New Roman" w:hAnsi="Times New Roman" w:cs="Times New Roman"/>
          <w:sz w:val="24"/>
          <w:szCs w:val="24"/>
        </w:rPr>
        <w:t xml:space="preserve"> при отсутствии вредного фактора (фоновые модели) и </w:t>
      </w:r>
      <w:r w:rsidR="001C3F85">
        <w:rPr>
          <w:rFonts w:ascii="Times New Roman" w:hAnsi="Times New Roman" w:cs="Times New Roman"/>
          <w:sz w:val="24"/>
          <w:szCs w:val="24"/>
        </w:rPr>
        <w:t xml:space="preserve">с </w:t>
      </w:r>
      <w:r w:rsidR="001C3F85" w:rsidRPr="003C2024">
        <w:rPr>
          <w:rFonts w:ascii="Times New Roman" w:hAnsi="Times New Roman" w:cs="Times New Roman"/>
          <w:sz w:val="24"/>
          <w:szCs w:val="24"/>
        </w:rPr>
        <w:t>модел</w:t>
      </w:r>
      <w:r w:rsidR="001C3F85">
        <w:rPr>
          <w:rFonts w:ascii="Times New Roman" w:hAnsi="Times New Roman" w:cs="Times New Roman"/>
          <w:sz w:val="24"/>
          <w:szCs w:val="24"/>
        </w:rPr>
        <w:t>ью</w:t>
      </w:r>
      <w:r w:rsidR="001C3F85" w:rsidRPr="003C2024">
        <w:rPr>
          <w:rFonts w:ascii="Times New Roman" w:hAnsi="Times New Roman" w:cs="Times New Roman"/>
          <w:sz w:val="24"/>
          <w:szCs w:val="24"/>
        </w:rPr>
        <w:t xml:space="preserve"> риска смерти от всех причин</w:t>
      </w:r>
      <w:r w:rsidR="001C3F85">
        <w:rPr>
          <w:rFonts w:ascii="Times New Roman" w:hAnsi="Times New Roman" w:cs="Times New Roman"/>
          <w:sz w:val="24"/>
          <w:szCs w:val="24"/>
        </w:rPr>
        <w:t xml:space="preserve">. </w:t>
      </w:r>
      <w:r w:rsidR="00361954">
        <w:rPr>
          <w:rFonts w:ascii="Times New Roman" w:hAnsi="Times New Roman" w:cs="Times New Roman"/>
          <w:sz w:val="24"/>
          <w:szCs w:val="24"/>
        </w:rPr>
        <w:t>Применение</w:t>
      </w:r>
      <w:r w:rsidR="009630A9">
        <w:rPr>
          <w:rFonts w:ascii="Times New Roman" w:hAnsi="Times New Roman" w:cs="Times New Roman"/>
          <w:sz w:val="24"/>
          <w:szCs w:val="24"/>
        </w:rPr>
        <w:t xml:space="preserve"> этих моделей</w:t>
      </w:r>
      <w:r w:rsidR="00594DF5">
        <w:rPr>
          <w:rFonts w:ascii="Times New Roman" w:hAnsi="Times New Roman" w:cs="Times New Roman"/>
          <w:sz w:val="24"/>
          <w:szCs w:val="24"/>
        </w:rPr>
        <w:t xml:space="preserve"> при расчете</w:t>
      </w:r>
      <w:r w:rsidR="001C3F85">
        <w:rPr>
          <w:rFonts w:ascii="Times New Roman" w:hAnsi="Times New Roman" w:cs="Times New Roman"/>
          <w:sz w:val="24"/>
          <w:szCs w:val="24"/>
        </w:rPr>
        <w:t xml:space="preserve"> пожизненных рисков</w:t>
      </w:r>
      <w:r w:rsidR="009630A9">
        <w:rPr>
          <w:rFonts w:ascii="Times New Roman" w:hAnsi="Times New Roman" w:cs="Times New Roman"/>
          <w:sz w:val="24"/>
          <w:szCs w:val="24"/>
        </w:rPr>
        <w:t xml:space="preserve"> осложняется их популяционной зависимостью и непостоянством во времени</w:t>
      </w:r>
      <w:r w:rsidR="001C3F85">
        <w:rPr>
          <w:rFonts w:ascii="Times New Roman" w:hAnsi="Times New Roman" w:cs="Times New Roman"/>
          <w:sz w:val="24"/>
          <w:szCs w:val="24"/>
        </w:rPr>
        <w:t>.</w:t>
      </w:r>
      <w:r w:rsidR="009630A9">
        <w:rPr>
          <w:rFonts w:ascii="Times New Roman" w:hAnsi="Times New Roman" w:cs="Times New Roman"/>
          <w:sz w:val="24"/>
          <w:szCs w:val="24"/>
        </w:rPr>
        <w:t xml:space="preserve"> Предлагается алгоритм, </w:t>
      </w:r>
      <w:r w:rsidR="00AE3AF7">
        <w:rPr>
          <w:rFonts w:ascii="Times New Roman" w:hAnsi="Times New Roman" w:cs="Times New Roman"/>
          <w:sz w:val="24"/>
          <w:szCs w:val="24"/>
        </w:rPr>
        <w:t>в котором используются</w:t>
      </w:r>
      <w:r w:rsidR="009630A9">
        <w:rPr>
          <w:rFonts w:ascii="Times New Roman" w:hAnsi="Times New Roman" w:cs="Times New Roman"/>
          <w:sz w:val="24"/>
          <w:szCs w:val="24"/>
        </w:rPr>
        <w:t xml:space="preserve"> начальны</w:t>
      </w:r>
      <w:r w:rsidR="00A664B0">
        <w:rPr>
          <w:rFonts w:ascii="Times New Roman" w:hAnsi="Times New Roman" w:cs="Times New Roman"/>
          <w:sz w:val="24"/>
          <w:szCs w:val="24"/>
        </w:rPr>
        <w:t>е модели,</w:t>
      </w:r>
      <w:r w:rsidR="00CB77BC">
        <w:rPr>
          <w:rFonts w:ascii="Times New Roman" w:hAnsi="Times New Roman" w:cs="Times New Roman"/>
          <w:sz w:val="24"/>
          <w:szCs w:val="24"/>
        </w:rPr>
        <w:t xml:space="preserve"> параметры которых</w:t>
      </w:r>
      <w:r w:rsidR="00A664B0">
        <w:rPr>
          <w:rFonts w:ascii="Times New Roman" w:hAnsi="Times New Roman" w:cs="Times New Roman"/>
          <w:sz w:val="24"/>
          <w:szCs w:val="24"/>
        </w:rPr>
        <w:t xml:space="preserve"> </w:t>
      </w:r>
      <w:r w:rsidR="00CB77BC">
        <w:rPr>
          <w:rFonts w:ascii="Times New Roman" w:hAnsi="Times New Roman" w:cs="Times New Roman"/>
          <w:sz w:val="24"/>
          <w:szCs w:val="24"/>
        </w:rPr>
        <w:t>определены</w:t>
      </w:r>
      <w:r w:rsidR="00A664B0">
        <w:rPr>
          <w:rFonts w:ascii="Times New Roman" w:hAnsi="Times New Roman" w:cs="Times New Roman"/>
          <w:sz w:val="24"/>
          <w:szCs w:val="24"/>
        </w:rPr>
        <w:t xml:space="preserve"> по общероссийским данным</w:t>
      </w:r>
      <w:r w:rsidR="00CB77BC">
        <w:rPr>
          <w:rFonts w:ascii="Times New Roman" w:hAnsi="Times New Roman" w:cs="Times New Roman"/>
          <w:sz w:val="24"/>
          <w:szCs w:val="24"/>
        </w:rPr>
        <w:t xml:space="preserve"> </w:t>
      </w:r>
      <w:r w:rsidR="004A1ADC">
        <w:rPr>
          <w:rFonts w:ascii="Times New Roman" w:hAnsi="Times New Roman" w:cs="Times New Roman"/>
          <w:sz w:val="24"/>
          <w:szCs w:val="24"/>
        </w:rPr>
        <w:t xml:space="preserve">по смертности </w:t>
      </w:r>
      <w:r w:rsidR="00CB77BC">
        <w:rPr>
          <w:rFonts w:ascii="Times New Roman" w:hAnsi="Times New Roman" w:cs="Times New Roman"/>
          <w:sz w:val="24"/>
          <w:szCs w:val="24"/>
        </w:rPr>
        <w:t>за определенный год</w:t>
      </w:r>
      <w:r w:rsidR="00A664B0">
        <w:rPr>
          <w:rFonts w:ascii="Times New Roman" w:hAnsi="Times New Roman" w:cs="Times New Roman"/>
          <w:sz w:val="24"/>
          <w:szCs w:val="24"/>
        </w:rPr>
        <w:t xml:space="preserve"> и</w:t>
      </w:r>
      <w:r w:rsidR="00034792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AE3AF7">
        <w:rPr>
          <w:rFonts w:ascii="Times New Roman" w:hAnsi="Times New Roman" w:cs="Times New Roman"/>
          <w:sz w:val="24"/>
          <w:szCs w:val="24"/>
        </w:rPr>
        <w:t xml:space="preserve"> уточняются</w:t>
      </w:r>
      <w:r w:rsidR="00A664B0">
        <w:rPr>
          <w:rFonts w:ascii="Times New Roman" w:hAnsi="Times New Roman" w:cs="Times New Roman"/>
          <w:sz w:val="24"/>
          <w:szCs w:val="24"/>
        </w:rPr>
        <w:t xml:space="preserve"> параметры моделей по данным современных радиационных регистров</w:t>
      </w:r>
      <w:r w:rsidR="00752C81">
        <w:rPr>
          <w:rFonts w:ascii="Times New Roman" w:hAnsi="Times New Roman" w:cs="Times New Roman"/>
          <w:sz w:val="24"/>
          <w:szCs w:val="24"/>
        </w:rPr>
        <w:t xml:space="preserve"> (алгоритм калибровки)</w:t>
      </w:r>
      <w:r w:rsidR="00A664B0">
        <w:rPr>
          <w:rFonts w:ascii="Times New Roman" w:hAnsi="Times New Roman" w:cs="Times New Roman"/>
          <w:sz w:val="24"/>
          <w:szCs w:val="24"/>
        </w:rPr>
        <w:t xml:space="preserve">. </w:t>
      </w:r>
      <w:r w:rsidR="00FD7D93">
        <w:rPr>
          <w:rFonts w:ascii="Times New Roman" w:hAnsi="Times New Roman" w:cs="Times New Roman"/>
          <w:sz w:val="24"/>
          <w:szCs w:val="24"/>
        </w:rPr>
        <w:t xml:space="preserve">Уточненные модели целесообразно </w:t>
      </w:r>
      <w:r w:rsidR="00361954">
        <w:rPr>
          <w:rFonts w:ascii="Times New Roman" w:hAnsi="Times New Roman" w:cs="Times New Roman"/>
          <w:sz w:val="24"/>
          <w:szCs w:val="24"/>
        </w:rPr>
        <w:t>применять</w:t>
      </w:r>
      <w:r w:rsidR="00FD7D93">
        <w:rPr>
          <w:rFonts w:ascii="Times New Roman" w:hAnsi="Times New Roman" w:cs="Times New Roman"/>
          <w:sz w:val="24"/>
          <w:szCs w:val="24"/>
        </w:rPr>
        <w:t xml:space="preserve"> при оценке </w:t>
      </w:r>
      <w:r w:rsidR="00CB77BC">
        <w:rPr>
          <w:rFonts w:ascii="Times New Roman" w:hAnsi="Times New Roman" w:cs="Times New Roman"/>
          <w:sz w:val="24"/>
          <w:szCs w:val="24"/>
        </w:rPr>
        <w:t>пожизненных рисков не только для популяции, по которой проводилась калибровка, но и для близких популяций, например</w:t>
      </w:r>
      <w:r w:rsidR="00AE3AF7">
        <w:rPr>
          <w:rFonts w:ascii="Times New Roman" w:hAnsi="Times New Roman" w:cs="Times New Roman"/>
          <w:sz w:val="24"/>
          <w:szCs w:val="24"/>
        </w:rPr>
        <w:t>,</w:t>
      </w:r>
      <w:r w:rsidR="00CB77BC">
        <w:rPr>
          <w:rFonts w:ascii="Times New Roman" w:hAnsi="Times New Roman" w:cs="Times New Roman"/>
          <w:sz w:val="24"/>
          <w:szCs w:val="24"/>
        </w:rPr>
        <w:t xml:space="preserve"> для работников </w:t>
      </w:r>
      <w:proofErr w:type="spellStart"/>
      <w:r w:rsidR="00F03895">
        <w:rPr>
          <w:rFonts w:ascii="Times New Roman" w:hAnsi="Times New Roman" w:cs="Times New Roman"/>
          <w:sz w:val="24"/>
          <w:szCs w:val="24"/>
        </w:rPr>
        <w:t>Г</w:t>
      </w:r>
      <w:r w:rsidR="00F83133">
        <w:rPr>
          <w:rFonts w:ascii="Times New Roman" w:hAnsi="Times New Roman" w:cs="Times New Roman"/>
          <w:sz w:val="24"/>
          <w:szCs w:val="24"/>
        </w:rPr>
        <w:t>оскорпорации</w:t>
      </w:r>
      <w:proofErr w:type="spellEnd"/>
      <w:r w:rsidR="00F831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F8313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83133">
        <w:rPr>
          <w:rFonts w:ascii="Times New Roman" w:hAnsi="Times New Roman" w:cs="Times New Roman"/>
          <w:sz w:val="24"/>
          <w:szCs w:val="24"/>
        </w:rPr>
        <w:t>"</w:t>
      </w:r>
      <w:r w:rsidR="00CB77BC">
        <w:rPr>
          <w:rFonts w:ascii="Times New Roman" w:hAnsi="Times New Roman" w:cs="Times New Roman"/>
          <w:sz w:val="24"/>
          <w:szCs w:val="24"/>
        </w:rPr>
        <w:t xml:space="preserve">. </w:t>
      </w:r>
      <w:r w:rsidR="00A664B0">
        <w:rPr>
          <w:rFonts w:ascii="Times New Roman" w:hAnsi="Times New Roman" w:cs="Times New Roman"/>
          <w:sz w:val="24"/>
          <w:szCs w:val="24"/>
        </w:rPr>
        <w:t>Особенностью алгоритма является прямое использование кумулятивных показателей</w:t>
      </w:r>
      <w:r w:rsidR="00EE612D">
        <w:rPr>
          <w:rFonts w:ascii="Times New Roman" w:hAnsi="Times New Roman" w:cs="Times New Roman"/>
          <w:sz w:val="24"/>
          <w:szCs w:val="24"/>
        </w:rPr>
        <w:t xml:space="preserve"> для восстановления функций риска. Это дает определенные преимущества перед традиционным подходом. </w:t>
      </w:r>
      <w:r w:rsidR="00F83133">
        <w:rPr>
          <w:rFonts w:ascii="Times New Roman" w:hAnsi="Times New Roman" w:cs="Times New Roman"/>
          <w:sz w:val="24"/>
          <w:szCs w:val="24"/>
        </w:rPr>
        <w:t>На р</w:t>
      </w:r>
      <w:r w:rsidR="00752C81">
        <w:rPr>
          <w:rFonts w:ascii="Times New Roman" w:hAnsi="Times New Roman" w:cs="Times New Roman"/>
          <w:sz w:val="24"/>
          <w:szCs w:val="24"/>
        </w:rPr>
        <w:t>ис.</w:t>
      </w:r>
      <w:r w:rsidR="00AE3AF7">
        <w:rPr>
          <w:rFonts w:ascii="Times New Roman" w:hAnsi="Times New Roman" w:cs="Times New Roman"/>
          <w:sz w:val="24"/>
          <w:szCs w:val="24"/>
        </w:rPr>
        <w:t> </w:t>
      </w:r>
      <w:r w:rsidR="00752C81">
        <w:rPr>
          <w:rFonts w:ascii="Times New Roman" w:hAnsi="Times New Roman" w:cs="Times New Roman"/>
          <w:sz w:val="24"/>
          <w:szCs w:val="24"/>
        </w:rPr>
        <w:t xml:space="preserve">1 и </w:t>
      </w:r>
      <w:r w:rsidR="00F83133">
        <w:rPr>
          <w:rFonts w:ascii="Times New Roman" w:hAnsi="Times New Roman" w:cs="Times New Roman"/>
          <w:sz w:val="24"/>
          <w:szCs w:val="24"/>
        </w:rPr>
        <w:t>р</w:t>
      </w:r>
      <w:r w:rsidR="00AE3AF7">
        <w:rPr>
          <w:rFonts w:ascii="Times New Roman" w:hAnsi="Times New Roman" w:cs="Times New Roman"/>
          <w:sz w:val="24"/>
          <w:szCs w:val="24"/>
        </w:rPr>
        <w:t>ис. </w:t>
      </w:r>
      <w:r w:rsidR="00752C81">
        <w:rPr>
          <w:rFonts w:ascii="Times New Roman" w:hAnsi="Times New Roman" w:cs="Times New Roman"/>
          <w:sz w:val="24"/>
          <w:szCs w:val="24"/>
        </w:rPr>
        <w:t>2 продемонстрирован</w:t>
      </w:r>
      <w:r w:rsidR="00EE612D">
        <w:rPr>
          <w:rFonts w:ascii="Times New Roman" w:hAnsi="Times New Roman" w:cs="Times New Roman"/>
          <w:sz w:val="24"/>
          <w:szCs w:val="24"/>
        </w:rPr>
        <w:t>ы результаты</w:t>
      </w:r>
      <w:r w:rsidR="00752C8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E612D">
        <w:rPr>
          <w:rFonts w:ascii="Times New Roman" w:hAnsi="Times New Roman" w:cs="Times New Roman"/>
          <w:sz w:val="24"/>
          <w:szCs w:val="24"/>
        </w:rPr>
        <w:t>ы</w:t>
      </w:r>
      <w:r w:rsidR="00752C81">
        <w:rPr>
          <w:rFonts w:ascii="Times New Roman" w:hAnsi="Times New Roman" w:cs="Times New Roman"/>
          <w:sz w:val="24"/>
          <w:szCs w:val="24"/>
        </w:rPr>
        <w:t xml:space="preserve"> алгоритма</w:t>
      </w:r>
      <w:r w:rsidR="00EE612D">
        <w:rPr>
          <w:rFonts w:ascii="Times New Roman" w:hAnsi="Times New Roman" w:cs="Times New Roman"/>
          <w:sz w:val="24"/>
          <w:szCs w:val="24"/>
        </w:rPr>
        <w:t xml:space="preserve"> п</w:t>
      </w:r>
      <w:r w:rsidR="00F26595">
        <w:rPr>
          <w:rFonts w:ascii="Times New Roman" w:hAnsi="Times New Roman" w:cs="Times New Roman"/>
          <w:sz w:val="24"/>
          <w:szCs w:val="24"/>
        </w:rPr>
        <w:t>о</w:t>
      </w:r>
      <w:r w:rsidR="00EE612D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F26595">
        <w:rPr>
          <w:rFonts w:ascii="Times New Roman" w:hAnsi="Times New Roman" w:cs="Times New Roman"/>
          <w:sz w:val="24"/>
          <w:szCs w:val="24"/>
        </w:rPr>
        <w:t>ю</w:t>
      </w:r>
      <w:r w:rsidR="00EE612D">
        <w:rPr>
          <w:rFonts w:ascii="Times New Roman" w:hAnsi="Times New Roman" w:cs="Times New Roman"/>
          <w:sz w:val="24"/>
          <w:szCs w:val="24"/>
        </w:rPr>
        <w:t xml:space="preserve"> функции риска смерти от всех причин</w:t>
      </w:r>
      <w:r w:rsidR="00752C81">
        <w:rPr>
          <w:rFonts w:ascii="Times New Roman" w:hAnsi="Times New Roman" w:cs="Times New Roman"/>
          <w:sz w:val="24"/>
          <w:szCs w:val="24"/>
        </w:rPr>
        <w:t xml:space="preserve">. </w:t>
      </w:r>
      <w:r w:rsidR="00FA208B">
        <w:rPr>
          <w:rFonts w:ascii="Times New Roman" w:hAnsi="Times New Roman" w:cs="Times New Roman"/>
          <w:sz w:val="24"/>
          <w:szCs w:val="24"/>
        </w:rPr>
        <w:t xml:space="preserve">Видно, что расчетная динамика смертности в когорте </w:t>
      </w:r>
      <w:r w:rsidR="00FA208B" w:rsidRPr="003C2024">
        <w:rPr>
          <w:rFonts w:ascii="Times New Roman" w:hAnsi="Times New Roman" w:cs="Times New Roman"/>
          <w:sz w:val="24"/>
          <w:szCs w:val="24"/>
        </w:rPr>
        <w:t xml:space="preserve">ликвидаторов </w:t>
      </w:r>
      <w:r w:rsidR="00FA208B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FA208B" w:rsidRPr="003C2024">
        <w:rPr>
          <w:rFonts w:ascii="Times New Roman" w:hAnsi="Times New Roman" w:cs="Times New Roman"/>
          <w:sz w:val="24"/>
          <w:szCs w:val="24"/>
        </w:rPr>
        <w:t xml:space="preserve">аварии на ЧАЭС, </w:t>
      </w:r>
      <w:r w:rsidR="00BC6A5C">
        <w:rPr>
          <w:rFonts w:ascii="Times New Roman" w:hAnsi="Times New Roman" w:cs="Times New Roman"/>
          <w:sz w:val="24"/>
          <w:szCs w:val="24"/>
        </w:rPr>
        <w:t>наблюдаемой</w:t>
      </w:r>
      <w:r w:rsidR="00FA208B">
        <w:rPr>
          <w:rFonts w:ascii="Times New Roman" w:hAnsi="Times New Roman" w:cs="Times New Roman"/>
          <w:sz w:val="24"/>
          <w:szCs w:val="24"/>
        </w:rPr>
        <w:t xml:space="preserve"> в </w:t>
      </w:r>
      <w:r w:rsidR="000365E7" w:rsidRPr="00C87273">
        <w:rPr>
          <w:rFonts w:ascii="Times New Roman" w:hAnsi="Times New Roman" w:cs="Times New Roman"/>
          <w:sz w:val="24"/>
          <w:szCs w:val="24"/>
        </w:rPr>
        <w:t xml:space="preserve">ФГБУ ГНЦ </w:t>
      </w:r>
      <w:r w:rsidR="000365E7">
        <w:rPr>
          <w:rFonts w:ascii="Times New Roman" w:hAnsi="Times New Roman" w:cs="Times New Roman"/>
          <w:sz w:val="24"/>
          <w:szCs w:val="24"/>
        </w:rPr>
        <w:t>ФМБЦ им.</w:t>
      </w:r>
      <w:r w:rsidR="000365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65E7">
        <w:rPr>
          <w:rFonts w:ascii="Times New Roman" w:hAnsi="Times New Roman" w:cs="Times New Roman"/>
          <w:sz w:val="24"/>
          <w:szCs w:val="24"/>
        </w:rPr>
        <w:t>А.И. </w:t>
      </w:r>
      <w:proofErr w:type="spellStart"/>
      <w:r w:rsidR="00FA208B" w:rsidRPr="003E32C5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="00236D96">
        <w:rPr>
          <w:rFonts w:ascii="Times New Roman" w:hAnsi="Times New Roman" w:cs="Times New Roman"/>
          <w:sz w:val="24"/>
          <w:szCs w:val="24"/>
        </w:rPr>
        <w:t xml:space="preserve"> ФМБА России</w:t>
      </w:r>
      <w:r w:rsidR="00FA208B">
        <w:rPr>
          <w:rFonts w:ascii="Times New Roman" w:hAnsi="Times New Roman" w:cs="Times New Roman"/>
          <w:sz w:val="24"/>
          <w:szCs w:val="24"/>
        </w:rPr>
        <w:t xml:space="preserve">, </w:t>
      </w:r>
      <w:r w:rsidR="00AE3AF7">
        <w:rPr>
          <w:rFonts w:ascii="Times New Roman" w:hAnsi="Times New Roman" w:cs="Times New Roman"/>
          <w:sz w:val="24"/>
          <w:szCs w:val="24"/>
        </w:rPr>
        <w:t>полученная</w:t>
      </w:r>
      <w:r w:rsidR="00FA208B">
        <w:rPr>
          <w:rFonts w:ascii="Times New Roman" w:hAnsi="Times New Roman" w:cs="Times New Roman"/>
          <w:sz w:val="24"/>
          <w:szCs w:val="24"/>
        </w:rPr>
        <w:t xml:space="preserve"> по калиброванным</w:t>
      </w:r>
      <w:r w:rsidR="00BC6A5C">
        <w:rPr>
          <w:rFonts w:ascii="Times New Roman" w:hAnsi="Times New Roman" w:cs="Times New Roman"/>
          <w:sz w:val="24"/>
          <w:szCs w:val="24"/>
        </w:rPr>
        <w:t xml:space="preserve"> </w:t>
      </w:r>
      <w:r w:rsidR="00FA208B">
        <w:rPr>
          <w:rFonts w:ascii="Times New Roman" w:hAnsi="Times New Roman" w:cs="Times New Roman"/>
          <w:sz w:val="24"/>
          <w:szCs w:val="24"/>
        </w:rPr>
        <w:t>моделям</w:t>
      </w:r>
      <w:r w:rsidR="00AE3AF7">
        <w:rPr>
          <w:rFonts w:ascii="Times New Roman" w:hAnsi="Times New Roman" w:cs="Times New Roman"/>
          <w:sz w:val="24"/>
          <w:szCs w:val="24"/>
        </w:rPr>
        <w:t>,</w:t>
      </w:r>
      <w:r w:rsidR="00FA208B">
        <w:rPr>
          <w:rFonts w:ascii="Times New Roman" w:hAnsi="Times New Roman" w:cs="Times New Roman"/>
          <w:sz w:val="24"/>
          <w:szCs w:val="24"/>
        </w:rPr>
        <w:t xml:space="preserve"> </w:t>
      </w:r>
      <w:r w:rsidR="00BC6A5C">
        <w:rPr>
          <w:rFonts w:ascii="Times New Roman" w:hAnsi="Times New Roman" w:cs="Times New Roman"/>
          <w:sz w:val="24"/>
          <w:szCs w:val="24"/>
        </w:rPr>
        <w:t>существенно</w:t>
      </w:r>
      <w:r w:rsidR="00FA208B">
        <w:rPr>
          <w:rFonts w:ascii="Times New Roman" w:hAnsi="Times New Roman" w:cs="Times New Roman"/>
          <w:sz w:val="24"/>
          <w:szCs w:val="24"/>
        </w:rPr>
        <w:t xml:space="preserve"> лучше соответствует фактической</w:t>
      </w:r>
      <w:r w:rsidR="006B4FAE">
        <w:rPr>
          <w:rFonts w:ascii="Times New Roman" w:hAnsi="Times New Roman" w:cs="Times New Roman"/>
          <w:sz w:val="24"/>
          <w:szCs w:val="24"/>
        </w:rPr>
        <w:t xml:space="preserve"> динамике</w:t>
      </w:r>
      <w:r w:rsidR="00FA208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54" w:type="dxa"/>
        <w:tblInd w:w="25" w:type="dxa"/>
        <w:tblLook w:val="0000"/>
      </w:tblPr>
      <w:tblGrid>
        <w:gridCol w:w="5076"/>
        <w:gridCol w:w="5578"/>
      </w:tblGrid>
      <w:tr w:rsidR="00D1373B" w:rsidTr="00BB0963">
        <w:trPr>
          <w:trHeight w:val="780"/>
        </w:trPr>
        <w:tc>
          <w:tcPr>
            <w:tcW w:w="5076" w:type="dxa"/>
          </w:tcPr>
          <w:p w:rsidR="00D1373B" w:rsidRDefault="00AE3AF7" w:rsidP="00B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9847" cy="3269894"/>
                  <wp:effectExtent l="19050" t="0" r="0" b="0"/>
                  <wp:docPr id="1" name="Рисунок 0" descr="Ри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99" cy="32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963" w:rsidRDefault="00BB0963" w:rsidP="00BB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B" w:rsidRPr="00D27588" w:rsidRDefault="00D1373B" w:rsidP="00BB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калибровки модели </w:t>
            </w:r>
            <w:r w:rsidR="008B3800">
              <w:rPr>
                <w:rFonts w:ascii="Times New Roman" w:hAnsi="Times New Roman" w:cs="Times New Roman"/>
                <w:sz w:val="24"/>
                <w:szCs w:val="24"/>
              </w:rPr>
              <w:t>риска смерти от всех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588" w:rsidRPr="00D2758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BB0963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r w:rsidR="00D27588" w:rsidRPr="00D27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8" w:type="dxa"/>
          </w:tcPr>
          <w:p w:rsidR="00D1373B" w:rsidRDefault="00AE3AF7" w:rsidP="00BB0963">
            <w:pPr>
              <w:ind w:right="7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2204" cy="3394758"/>
                  <wp:effectExtent l="19050" t="0" r="2896" b="0"/>
                  <wp:docPr id="3" name="Рисунок 2" descr="Р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764" cy="33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73B" w:rsidRDefault="00D1373B" w:rsidP="00BB0963">
            <w:pPr>
              <w:spacing w:after="0" w:line="240" w:lineRule="auto"/>
              <w:ind w:righ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Результаты калибровки модели </w:t>
            </w:r>
            <w:r w:rsidR="008B3800">
              <w:rPr>
                <w:rFonts w:ascii="Times New Roman" w:hAnsi="Times New Roman" w:cs="Times New Roman"/>
                <w:sz w:val="24"/>
                <w:szCs w:val="24"/>
              </w:rPr>
              <w:t>риска смерти от всех причин с прогнозом</w:t>
            </w:r>
            <w:r w:rsidR="00D27588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BB0963">
              <w:rPr>
                <w:rFonts w:ascii="Times New Roman" w:hAnsi="Times New Roman" w:cs="Times New Roman"/>
                <w:sz w:val="24"/>
                <w:szCs w:val="24"/>
              </w:rPr>
              <w:t>чины)</w:t>
            </w:r>
          </w:p>
        </w:tc>
      </w:tr>
    </w:tbl>
    <w:p w:rsidR="00A664B0" w:rsidRPr="00D1373B" w:rsidRDefault="00A664B0" w:rsidP="00FA208B">
      <w:pPr>
        <w:ind w:right="4817"/>
        <w:jc w:val="center"/>
      </w:pPr>
    </w:p>
    <w:sectPr w:rsidR="00A664B0" w:rsidRPr="00D1373B" w:rsidSect="000210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210F1"/>
    <w:rsid w:val="000210F1"/>
    <w:rsid w:val="00026D28"/>
    <w:rsid w:val="00034792"/>
    <w:rsid w:val="000365E7"/>
    <w:rsid w:val="000832FA"/>
    <w:rsid w:val="000D59EE"/>
    <w:rsid w:val="001C3F85"/>
    <w:rsid w:val="00236D96"/>
    <w:rsid w:val="00256DDF"/>
    <w:rsid w:val="00321ED0"/>
    <w:rsid w:val="0036049C"/>
    <w:rsid w:val="00361954"/>
    <w:rsid w:val="003D39D3"/>
    <w:rsid w:val="003F168B"/>
    <w:rsid w:val="00400FD2"/>
    <w:rsid w:val="004730B2"/>
    <w:rsid w:val="004A1ADC"/>
    <w:rsid w:val="004E1463"/>
    <w:rsid w:val="004E4610"/>
    <w:rsid w:val="004E4C49"/>
    <w:rsid w:val="00594DF5"/>
    <w:rsid w:val="006B4FAE"/>
    <w:rsid w:val="00752C81"/>
    <w:rsid w:val="00770237"/>
    <w:rsid w:val="00842D5D"/>
    <w:rsid w:val="008B3800"/>
    <w:rsid w:val="00921B5B"/>
    <w:rsid w:val="00927140"/>
    <w:rsid w:val="009630A9"/>
    <w:rsid w:val="009D7B6E"/>
    <w:rsid w:val="00A23512"/>
    <w:rsid w:val="00A4708C"/>
    <w:rsid w:val="00A664B0"/>
    <w:rsid w:val="00A739AE"/>
    <w:rsid w:val="00A77E4F"/>
    <w:rsid w:val="00A8039C"/>
    <w:rsid w:val="00AE3AF7"/>
    <w:rsid w:val="00BB0963"/>
    <w:rsid w:val="00BC6A5C"/>
    <w:rsid w:val="00CB77BC"/>
    <w:rsid w:val="00D1373B"/>
    <w:rsid w:val="00D25BAE"/>
    <w:rsid w:val="00D27588"/>
    <w:rsid w:val="00D55364"/>
    <w:rsid w:val="00DD5E02"/>
    <w:rsid w:val="00DF5B38"/>
    <w:rsid w:val="00E520B1"/>
    <w:rsid w:val="00EE612D"/>
    <w:rsid w:val="00F03895"/>
    <w:rsid w:val="00F26595"/>
    <w:rsid w:val="00F7303B"/>
    <w:rsid w:val="00F83133"/>
    <w:rsid w:val="00FA208B"/>
    <w:rsid w:val="00F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.vasilyev.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E1B9-28A0-4D94-8233-6A9737D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Васильев</dc:creator>
  <cp:lastModifiedBy>Admin</cp:lastModifiedBy>
  <cp:revision>8</cp:revision>
  <cp:lastPrinted>2020-06-22T08:22:00Z</cp:lastPrinted>
  <dcterms:created xsi:type="dcterms:W3CDTF">2020-06-18T08:51:00Z</dcterms:created>
  <dcterms:modified xsi:type="dcterms:W3CDTF">2020-06-22T09:46:00Z</dcterms:modified>
</cp:coreProperties>
</file>