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3081D" w14:textId="77777777" w:rsidR="00D8101E" w:rsidRDefault="007560AC" w:rsidP="001C14B3">
      <w:pPr>
        <w:rPr>
          <w:b/>
          <w:caps/>
        </w:rPr>
      </w:pPr>
      <w:r>
        <w:rPr>
          <w:b/>
          <w:caps/>
        </w:rPr>
        <w:t xml:space="preserve"> </w:t>
      </w:r>
      <w:r>
        <w:rPr>
          <w:b/>
          <w:caps/>
        </w:rPr>
        <w:tab/>
      </w:r>
      <w:r>
        <w:rPr>
          <w:b/>
          <w:caps/>
        </w:rPr>
        <w:tab/>
      </w:r>
    </w:p>
    <w:p w14:paraId="4E9B2636" w14:textId="27A5F93E" w:rsidR="006F1743" w:rsidRPr="003301DF" w:rsidRDefault="00C9584A" w:rsidP="006F1743">
      <w:pPr>
        <w:jc w:val="center"/>
        <w:rPr>
          <w:b/>
          <w:caps/>
        </w:rPr>
      </w:pPr>
      <w:r w:rsidRPr="00C9584A">
        <w:rPr>
          <w:b/>
          <w:caps/>
        </w:rPr>
        <w:t xml:space="preserve">Современные подходы к численному гидрогеологическому моделированию в задачах </w:t>
      </w:r>
      <w:proofErr w:type="gramStart"/>
      <w:r w:rsidRPr="00C9584A">
        <w:rPr>
          <w:b/>
          <w:caps/>
        </w:rPr>
        <w:t>обоснования безопасности объектов использования атомной энергии</w:t>
      </w:r>
      <w:proofErr w:type="gramEnd"/>
    </w:p>
    <w:p w14:paraId="3115D21D" w14:textId="77777777" w:rsidR="006F1743" w:rsidRPr="00987111" w:rsidRDefault="006F1743" w:rsidP="006F1743">
      <w:pPr>
        <w:jc w:val="center"/>
      </w:pPr>
    </w:p>
    <w:p w14:paraId="2D2A7CFA" w14:textId="0205845F" w:rsidR="00D8101E" w:rsidRPr="00EB416B" w:rsidRDefault="00C9584A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u w:val="single"/>
        </w:rPr>
        <w:t>И.В</w:t>
      </w:r>
      <w:r w:rsidR="007949D5">
        <w:rPr>
          <w:b w:val="0"/>
          <w:sz w:val="28"/>
          <w:szCs w:val="28"/>
          <w:u w:val="single"/>
        </w:rPr>
        <w:t>.</w:t>
      </w:r>
      <w:r w:rsidR="00D8101E" w:rsidRPr="00EB416B">
        <w:rPr>
          <w:b w:val="0"/>
          <w:sz w:val="28"/>
          <w:szCs w:val="28"/>
          <w:u w:val="single"/>
        </w:rPr>
        <w:t xml:space="preserve"> </w:t>
      </w:r>
      <w:r w:rsidR="007949D5">
        <w:rPr>
          <w:b w:val="0"/>
          <w:sz w:val="28"/>
          <w:szCs w:val="28"/>
          <w:u w:val="single"/>
        </w:rPr>
        <w:t>К</w:t>
      </w:r>
      <w:r>
        <w:rPr>
          <w:b w:val="0"/>
          <w:sz w:val="28"/>
          <w:szCs w:val="28"/>
          <w:u w:val="single"/>
        </w:rPr>
        <w:t>апырин</w:t>
      </w:r>
      <w:proofErr w:type="gramStart"/>
      <w:r w:rsidR="00D8101E">
        <w:rPr>
          <w:b w:val="0"/>
          <w:sz w:val="28"/>
          <w:szCs w:val="28"/>
          <w:vertAlign w:val="superscript"/>
        </w:rPr>
        <w:t>1</w:t>
      </w:r>
      <w:proofErr w:type="gramEnd"/>
    </w:p>
    <w:p w14:paraId="52093F83" w14:textId="77777777" w:rsidR="00D8101E" w:rsidRPr="00EB416B" w:rsidRDefault="00D8101E" w:rsidP="007949D5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1</w:t>
      </w:r>
      <w:r w:rsidR="007949D5">
        <w:rPr>
          <w:i/>
          <w:szCs w:val="28"/>
        </w:rPr>
        <w:t>ИБРАЭ РАН</w:t>
      </w:r>
      <w:r w:rsidRPr="00EB416B">
        <w:rPr>
          <w:i/>
          <w:szCs w:val="28"/>
        </w:rPr>
        <w:t xml:space="preserve">, г. </w:t>
      </w:r>
      <w:r w:rsidR="007949D5">
        <w:rPr>
          <w:i/>
          <w:szCs w:val="28"/>
        </w:rPr>
        <w:t>Москва</w:t>
      </w:r>
      <w:r w:rsidRPr="00EB416B">
        <w:rPr>
          <w:i/>
          <w:szCs w:val="28"/>
        </w:rPr>
        <w:t>,</w:t>
      </w:r>
    </w:p>
    <w:p w14:paraId="47D66360" w14:textId="22C41608" w:rsidR="006F1743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proofErr w:type="spellStart"/>
      <w:r w:rsidR="00C9584A">
        <w:rPr>
          <w:i/>
          <w:lang w:val="en-US"/>
        </w:rPr>
        <w:t>kapyrin</w:t>
      </w:r>
      <w:proofErr w:type="spellEnd"/>
      <w:r w:rsidR="007949D5" w:rsidRPr="007949D5">
        <w:rPr>
          <w:i/>
        </w:rPr>
        <w:t>@</w:t>
      </w:r>
      <w:proofErr w:type="spellStart"/>
      <w:r w:rsidR="007949D5">
        <w:rPr>
          <w:i/>
          <w:lang w:val="en-US"/>
        </w:rPr>
        <w:t>ibrae</w:t>
      </w:r>
      <w:proofErr w:type="spellEnd"/>
      <w:r w:rsidR="007949D5" w:rsidRPr="007949D5">
        <w:rPr>
          <w:i/>
        </w:rPr>
        <w:t>.</w:t>
      </w:r>
      <w:r w:rsidR="007949D5">
        <w:rPr>
          <w:i/>
          <w:lang w:val="en-US"/>
        </w:rPr>
        <w:t>ac</w:t>
      </w:r>
      <w:r w:rsidR="007949D5" w:rsidRPr="007949D5">
        <w:rPr>
          <w:i/>
        </w:rPr>
        <w:t>.</w:t>
      </w:r>
      <w:proofErr w:type="spellStart"/>
      <w:r w:rsidR="007949D5">
        <w:rPr>
          <w:i/>
          <w:lang w:val="en-US"/>
        </w:rPr>
        <w:t>ru</w:t>
      </w:r>
      <w:proofErr w:type="spellEnd"/>
      <w:r w:rsidR="00385FF6">
        <w:fldChar w:fldCharType="begin"/>
      </w:r>
      <w:r w:rsidR="00385FF6">
        <w:instrText xml:space="preserve"> HYPERLINK "mailto:nazvanie@nazvanie.ru" </w:instrText>
      </w:r>
      <w:r w:rsidR="00385FF6">
        <w:fldChar w:fldCharType="end"/>
      </w:r>
    </w:p>
    <w:p w14:paraId="06AF2B1A" w14:textId="77777777" w:rsidR="00D8101E" w:rsidRPr="00D8101E" w:rsidRDefault="00D8101E" w:rsidP="00D8101E">
      <w:pPr>
        <w:jc w:val="center"/>
        <w:rPr>
          <w:szCs w:val="28"/>
        </w:rPr>
      </w:pPr>
    </w:p>
    <w:p w14:paraId="0B1B5BF4" w14:textId="140F8440" w:rsidR="00B35598" w:rsidRDefault="00333734" w:rsidP="006F1743">
      <w:pPr>
        <w:ind w:firstLine="709"/>
        <w:jc w:val="both"/>
        <w:rPr>
          <w:szCs w:val="28"/>
        </w:rPr>
      </w:pPr>
      <w:r>
        <w:rPr>
          <w:szCs w:val="28"/>
        </w:rPr>
        <w:t>Одним из наиболее существенных аспектов безопасности ОИАЭ является потенциальное воздействие объектов на подземные воды</w:t>
      </w:r>
      <w:r w:rsidR="00C31668">
        <w:rPr>
          <w:szCs w:val="28"/>
        </w:rPr>
        <w:t>.</w:t>
      </w:r>
      <w:r>
        <w:rPr>
          <w:szCs w:val="28"/>
        </w:rPr>
        <w:t xml:space="preserve"> Он является ключевым для пунктов захоронения и хранения РАО, </w:t>
      </w:r>
      <w:r w:rsidR="00B35598">
        <w:rPr>
          <w:szCs w:val="28"/>
        </w:rPr>
        <w:t xml:space="preserve">а также выводимых из эксплуатации путем захоронения на месте ОЯН, и существенным для объектов, на которых возможны утечки загрязненных вод в окружающую среду. Численное гидрогеологическое моделирование является основным инструментом оценки безопасности ОИАЭ в части потенциального загрязнения подземных вод. </w:t>
      </w:r>
      <w:proofErr w:type="gramStart"/>
      <w:r w:rsidR="00B35598">
        <w:rPr>
          <w:szCs w:val="28"/>
        </w:rPr>
        <w:t>Среди наиболее сложных объектов, требующих гидрогеологического моделирования, следует упомянуть функционирующие более 50 лет в России ПГЗ ЖРО («</w:t>
      </w:r>
      <w:proofErr w:type="spellStart"/>
      <w:r w:rsidR="00B35598">
        <w:rPr>
          <w:szCs w:val="28"/>
        </w:rPr>
        <w:t>Железногорский</w:t>
      </w:r>
      <w:proofErr w:type="spellEnd"/>
      <w:r w:rsidR="00B35598">
        <w:rPr>
          <w:szCs w:val="28"/>
        </w:rPr>
        <w:t>», «Северский», «</w:t>
      </w:r>
      <w:proofErr w:type="spellStart"/>
      <w:r w:rsidR="00B35598">
        <w:rPr>
          <w:szCs w:val="28"/>
        </w:rPr>
        <w:t>Димитровградский</w:t>
      </w:r>
      <w:proofErr w:type="spellEnd"/>
      <w:r w:rsidR="00B35598">
        <w:rPr>
          <w:szCs w:val="28"/>
        </w:rPr>
        <w:t>») и проектируемый ПГЗРО на участке Енисейский в Красноярском крае.</w:t>
      </w:r>
      <w:proofErr w:type="gramEnd"/>
      <w:r w:rsidR="00740470">
        <w:rPr>
          <w:szCs w:val="28"/>
        </w:rPr>
        <w:t xml:space="preserve"> Основные сложности численного моделирования для объектов атомной отрасли на сегодняшний день связаны со следующими факторами:</w:t>
      </w:r>
    </w:p>
    <w:p w14:paraId="2763CB4C" w14:textId="71B7F90D" w:rsidR="00740470" w:rsidRDefault="00740470" w:rsidP="00740470">
      <w:pPr>
        <w:pStyle w:val="af"/>
        <w:numPr>
          <w:ilvl w:val="0"/>
          <w:numId w:val="28"/>
        </w:numPr>
        <w:ind w:left="426"/>
        <w:jc w:val="both"/>
        <w:rPr>
          <w:szCs w:val="28"/>
        </w:rPr>
      </w:pPr>
      <w:r>
        <w:rPr>
          <w:szCs w:val="28"/>
        </w:rPr>
        <w:t xml:space="preserve">Необходимостью выполнения прогнозов на сверхбольшие времена, определяемые периодом потенциальной опасности объектов. </w:t>
      </w:r>
      <w:r w:rsidR="00827F65">
        <w:rPr>
          <w:szCs w:val="28"/>
        </w:rPr>
        <w:t>П</w:t>
      </w:r>
      <w:r>
        <w:rPr>
          <w:szCs w:val="28"/>
        </w:rPr>
        <w:t>ериод моделирования может составлять сотни тысяч и даже миллион лет.</w:t>
      </w:r>
    </w:p>
    <w:p w14:paraId="3938D7E8" w14:textId="2EB637BB" w:rsidR="00740470" w:rsidRDefault="00740470" w:rsidP="00740470">
      <w:pPr>
        <w:pStyle w:val="af"/>
        <w:numPr>
          <w:ilvl w:val="0"/>
          <w:numId w:val="28"/>
        </w:numPr>
        <w:ind w:left="426"/>
        <w:jc w:val="both"/>
        <w:rPr>
          <w:szCs w:val="28"/>
        </w:rPr>
      </w:pPr>
      <w:r>
        <w:rPr>
          <w:szCs w:val="28"/>
        </w:rPr>
        <w:t>Взаимовлиянием множества физических и химических процессов, происходящих как в геологической среде, так и в инженерных барьерах безопасности</w:t>
      </w:r>
      <w:r w:rsidR="0029495A">
        <w:rPr>
          <w:szCs w:val="28"/>
        </w:rPr>
        <w:t xml:space="preserve"> (ИББ)</w:t>
      </w:r>
      <w:r>
        <w:rPr>
          <w:szCs w:val="28"/>
        </w:rPr>
        <w:t>.</w:t>
      </w:r>
    </w:p>
    <w:p w14:paraId="39B1F474" w14:textId="65E03695" w:rsidR="00740470" w:rsidRDefault="00740470" w:rsidP="00740470">
      <w:pPr>
        <w:pStyle w:val="af"/>
        <w:numPr>
          <w:ilvl w:val="0"/>
          <w:numId w:val="28"/>
        </w:numPr>
        <w:ind w:left="426"/>
        <w:jc w:val="both"/>
        <w:rPr>
          <w:szCs w:val="28"/>
        </w:rPr>
      </w:pPr>
      <w:r>
        <w:rPr>
          <w:szCs w:val="28"/>
        </w:rPr>
        <w:t>Необходимостью обеспечения достаточной точности расчетов и оценки неопределенностей результатов расчета.</w:t>
      </w:r>
    </w:p>
    <w:p w14:paraId="2F227338" w14:textId="3F2E84AF" w:rsidR="00740470" w:rsidRDefault="00740470" w:rsidP="00740470">
      <w:pPr>
        <w:pStyle w:val="af"/>
        <w:numPr>
          <w:ilvl w:val="0"/>
          <w:numId w:val="28"/>
        </w:numPr>
        <w:ind w:left="426"/>
        <w:jc w:val="both"/>
        <w:rPr>
          <w:szCs w:val="28"/>
        </w:rPr>
      </w:pPr>
      <w:r>
        <w:rPr>
          <w:szCs w:val="28"/>
        </w:rPr>
        <w:t>Сложностью строения геологических сред (в особенности, трещиноватых) и самих объектов.</w:t>
      </w:r>
    </w:p>
    <w:p w14:paraId="7082EC68" w14:textId="680BD923" w:rsidR="0029495A" w:rsidRDefault="00740470" w:rsidP="00740470">
      <w:pPr>
        <w:ind w:left="66"/>
        <w:jc w:val="both"/>
        <w:rPr>
          <w:szCs w:val="28"/>
        </w:rPr>
      </w:pPr>
      <w:r>
        <w:rPr>
          <w:szCs w:val="28"/>
        </w:rPr>
        <w:t xml:space="preserve">Эти </w:t>
      </w:r>
      <w:r w:rsidR="00827F65">
        <w:rPr>
          <w:szCs w:val="28"/>
        </w:rPr>
        <w:t>трудности</w:t>
      </w:r>
      <w:r>
        <w:rPr>
          <w:szCs w:val="28"/>
        </w:rPr>
        <w:t xml:space="preserve"> являются основными стимулами к развитию расчетных кодов гидрогеологического моделирования, они продиктовали фактически произошедший переход на новые вычислительные технологии: использование неструктурированных локально сгущающихся сеток, параллельные расчеты. </w:t>
      </w:r>
      <w:r w:rsidR="00827F65">
        <w:rPr>
          <w:szCs w:val="28"/>
        </w:rPr>
        <w:t>На этих технологиях основан</w:t>
      </w:r>
      <w:r w:rsidR="0029495A">
        <w:rPr>
          <w:szCs w:val="28"/>
        </w:rPr>
        <w:t xml:space="preserve"> расчетный код </w:t>
      </w:r>
      <w:r w:rsidR="0029495A">
        <w:rPr>
          <w:szCs w:val="28"/>
          <w:lang w:val="en-US"/>
        </w:rPr>
        <w:t>GeRa</w:t>
      </w:r>
      <w:r w:rsidR="0029495A" w:rsidRPr="0029495A">
        <w:rPr>
          <w:szCs w:val="28"/>
        </w:rPr>
        <w:t xml:space="preserve">, </w:t>
      </w:r>
      <w:r w:rsidR="0029495A">
        <w:rPr>
          <w:szCs w:val="28"/>
        </w:rPr>
        <w:t xml:space="preserve">обеспечивающий на сегодняшний день широкие возможности моделирования: фильтрации в различных постановках (насыщенно-ненасыщенной, напорно-безнапорной, двухфазной); </w:t>
      </w:r>
      <w:proofErr w:type="spellStart"/>
      <w:r w:rsidR="0029495A">
        <w:rPr>
          <w:szCs w:val="28"/>
        </w:rPr>
        <w:t>масс</w:t>
      </w:r>
      <w:proofErr w:type="gramStart"/>
      <w:r w:rsidR="0029495A">
        <w:rPr>
          <w:szCs w:val="28"/>
        </w:rPr>
        <w:t>о</w:t>
      </w:r>
      <w:proofErr w:type="spellEnd"/>
      <w:r w:rsidR="0029495A">
        <w:rPr>
          <w:szCs w:val="28"/>
        </w:rPr>
        <w:t>-</w:t>
      </w:r>
      <w:proofErr w:type="gramEnd"/>
      <w:r w:rsidR="0029495A">
        <w:rPr>
          <w:szCs w:val="28"/>
        </w:rPr>
        <w:t xml:space="preserve"> и теплопереноса с учетом химических взаимодействий, плотностной конвекции, двойной пористости сред и многих других эффектов. Отличительной особенностью </w:t>
      </w:r>
      <w:r w:rsidR="0029495A">
        <w:rPr>
          <w:szCs w:val="28"/>
          <w:lang w:val="en-US"/>
        </w:rPr>
        <w:t>GeRa</w:t>
      </w:r>
      <w:r w:rsidR="0029495A" w:rsidRPr="0029495A">
        <w:rPr>
          <w:szCs w:val="28"/>
        </w:rPr>
        <w:t xml:space="preserve"> </w:t>
      </w:r>
      <w:r w:rsidR="0029495A">
        <w:rPr>
          <w:szCs w:val="28"/>
        </w:rPr>
        <w:t xml:space="preserve">является интегральный подход, т.е. возможность решения задачи оценки безопасности от начала до конца: от построения геологической модели по данным полевых изысканий и решения фильтрационной и миграционной задач до оценки доз для населения и неопределенностей (последнее – с помощью программы </w:t>
      </w:r>
      <w:r w:rsidR="0029495A">
        <w:rPr>
          <w:szCs w:val="28"/>
          <w:lang w:val="en-US"/>
        </w:rPr>
        <w:t>MOUSE</w:t>
      </w:r>
      <w:r w:rsidR="0029495A" w:rsidRPr="0029495A">
        <w:rPr>
          <w:szCs w:val="28"/>
        </w:rPr>
        <w:t xml:space="preserve">). </w:t>
      </w:r>
    </w:p>
    <w:p w14:paraId="2A2EF0FF" w14:textId="709FD365" w:rsidR="00740470" w:rsidRPr="00740470" w:rsidRDefault="0029495A" w:rsidP="0029495A">
      <w:pPr>
        <w:ind w:left="66"/>
        <w:jc w:val="both"/>
        <w:rPr>
          <w:szCs w:val="28"/>
        </w:rPr>
      </w:pPr>
      <w:proofErr w:type="gramStart"/>
      <w:r>
        <w:rPr>
          <w:szCs w:val="28"/>
        </w:rPr>
        <w:t xml:space="preserve">Ориентируясь на опыт разработки и аттестации </w:t>
      </w:r>
      <w:r>
        <w:rPr>
          <w:szCs w:val="28"/>
          <w:lang w:val="en-US"/>
        </w:rPr>
        <w:t>GeRa</w:t>
      </w:r>
      <w:r>
        <w:rPr>
          <w:szCs w:val="28"/>
        </w:rPr>
        <w:t>, анализ иных разработок (</w:t>
      </w:r>
      <w:r>
        <w:rPr>
          <w:szCs w:val="28"/>
          <w:lang w:val="en-US"/>
        </w:rPr>
        <w:t>AMANZI</w:t>
      </w:r>
      <w:r w:rsidRPr="0029495A">
        <w:rPr>
          <w:szCs w:val="28"/>
        </w:rPr>
        <w:t xml:space="preserve">, </w:t>
      </w:r>
      <w:r>
        <w:rPr>
          <w:szCs w:val="28"/>
          <w:lang w:val="en-US"/>
        </w:rPr>
        <w:t>MOFLOW</w:t>
      </w:r>
      <w:r w:rsidRPr="0029495A">
        <w:rPr>
          <w:szCs w:val="28"/>
        </w:rPr>
        <w:t>-</w:t>
      </w:r>
      <w:r>
        <w:rPr>
          <w:szCs w:val="28"/>
          <w:lang w:val="en-US"/>
        </w:rPr>
        <w:t>USG</w:t>
      </w:r>
      <w:r w:rsidRPr="0029495A">
        <w:rPr>
          <w:szCs w:val="28"/>
        </w:rPr>
        <w:t xml:space="preserve">, </w:t>
      </w:r>
      <w:r>
        <w:rPr>
          <w:szCs w:val="28"/>
          <w:lang w:val="en-US"/>
        </w:rPr>
        <w:t>PFLOTRAN</w:t>
      </w:r>
      <w:r w:rsidRPr="0029495A">
        <w:rPr>
          <w:szCs w:val="28"/>
        </w:rPr>
        <w:t>)</w:t>
      </w:r>
      <w:r>
        <w:rPr>
          <w:szCs w:val="28"/>
        </w:rPr>
        <w:t xml:space="preserve"> и потребностей отрасли</w:t>
      </w:r>
      <w:r w:rsidRPr="0029495A">
        <w:rPr>
          <w:szCs w:val="28"/>
        </w:rPr>
        <w:t xml:space="preserve">, </w:t>
      </w:r>
      <w:r>
        <w:rPr>
          <w:szCs w:val="28"/>
        </w:rPr>
        <w:t>можно сказать, что</w:t>
      </w:r>
      <w:r w:rsidRPr="0029495A">
        <w:rPr>
          <w:szCs w:val="28"/>
        </w:rPr>
        <w:t xml:space="preserve"> </w:t>
      </w:r>
      <w:r>
        <w:rPr>
          <w:szCs w:val="28"/>
        </w:rPr>
        <w:t xml:space="preserve">дальнейшие усовершенствования расчетных кодов связаны с развитием моделей фильтрации и переноса в трещиноватых средах, </w:t>
      </w:r>
      <w:proofErr w:type="spellStart"/>
      <w:r>
        <w:rPr>
          <w:szCs w:val="28"/>
        </w:rPr>
        <w:t>мультифизичных</w:t>
      </w:r>
      <w:proofErr w:type="spellEnd"/>
      <w:r>
        <w:rPr>
          <w:szCs w:val="28"/>
        </w:rPr>
        <w:t xml:space="preserve"> моделей, которые позволят учесть динамику эволюции ИББ и выщелачивания радионуклидов, моделей со сложными химическими взаимодействиями в системе вода-порода и биологическими процессами.</w:t>
      </w:r>
      <w:proofErr w:type="gramEnd"/>
      <w:r>
        <w:rPr>
          <w:szCs w:val="28"/>
        </w:rPr>
        <w:t xml:space="preserve"> Наличие в России богатого опыта эксплуатации различных ЯРОО должно обеспечить уникальные исходные данные для построения и верификации этих моделей.</w:t>
      </w:r>
      <w:bookmarkStart w:id="0" w:name="_GoBack"/>
      <w:bookmarkEnd w:id="0"/>
    </w:p>
    <w:p w14:paraId="6B5DD91D" w14:textId="77777777" w:rsidR="00B35598" w:rsidRPr="00B35598" w:rsidRDefault="00B35598" w:rsidP="006F1743">
      <w:pPr>
        <w:ind w:firstLine="709"/>
        <w:jc w:val="both"/>
        <w:rPr>
          <w:szCs w:val="28"/>
        </w:rPr>
      </w:pPr>
    </w:p>
    <w:p w14:paraId="522D3A30" w14:textId="42969FF8" w:rsidR="00C31668" w:rsidRPr="0029495A" w:rsidRDefault="00B35598" w:rsidP="0029495A">
      <w:pPr>
        <w:ind w:firstLine="709"/>
        <w:jc w:val="both"/>
        <w:rPr>
          <w:bCs/>
        </w:rPr>
      </w:pPr>
      <w:r>
        <w:rPr>
          <w:szCs w:val="28"/>
        </w:rPr>
        <w:t xml:space="preserve"> </w:t>
      </w:r>
    </w:p>
    <w:p w14:paraId="2C1E2A51" w14:textId="77777777" w:rsidR="00C31668" w:rsidRPr="0029495A" w:rsidRDefault="00C31668" w:rsidP="00C31668">
      <w:pPr>
        <w:rPr>
          <w:bCs/>
        </w:rPr>
      </w:pPr>
    </w:p>
    <w:sectPr w:rsidR="00C31668" w:rsidRPr="0029495A" w:rsidSect="00987111">
      <w:headerReference w:type="even" r:id="rId9"/>
      <w:foot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9BFEE" w14:textId="77777777" w:rsidR="003B0CBF" w:rsidRDefault="003B0CBF">
      <w:r>
        <w:separator/>
      </w:r>
    </w:p>
  </w:endnote>
  <w:endnote w:type="continuationSeparator" w:id="0">
    <w:p w14:paraId="2C6E1F46" w14:textId="77777777" w:rsidR="003B0CBF" w:rsidRDefault="003B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8837"/>
      <w:docPartObj>
        <w:docPartGallery w:val="Page Numbers (Bottom of Page)"/>
        <w:docPartUnique/>
      </w:docPartObj>
    </w:sdtPr>
    <w:sdtEndPr/>
    <w:sdtContent>
      <w:p w14:paraId="7D327659" w14:textId="77777777"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95A">
          <w:rPr>
            <w:noProof/>
          </w:rPr>
          <w:t>2</w:t>
        </w:r>
        <w:r>
          <w:fldChar w:fldCharType="end"/>
        </w:r>
      </w:p>
    </w:sdtContent>
  </w:sdt>
  <w:p w14:paraId="13F330A4" w14:textId="77777777"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9E8AB" w14:textId="77777777" w:rsidR="003B0CBF" w:rsidRDefault="003B0CBF">
      <w:r>
        <w:separator/>
      </w:r>
    </w:p>
  </w:footnote>
  <w:footnote w:type="continuationSeparator" w:id="0">
    <w:p w14:paraId="2AE32F88" w14:textId="77777777" w:rsidR="003B0CBF" w:rsidRDefault="003B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65152" w14:textId="77777777"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A4AA24F" w14:textId="77777777" w:rsidR="00323BFF" w:rsidRDefault="003B0C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E450B"/>
    <w:multiLevelType w:val="hybridMultilevel"/>
    <w:tmpl w:val="F47822EE"/>
    <w:lvl w:ilvl="0" w:tplc="A6D84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4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35E86"/>
    <w:multiLevelType w:val="hybridMultilevel"/>
    <w:tmpl w:val="7E2CFA90"/>
    <w:lvl w:ilvl="0" w:tplc="75E653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9"/>
  </w:num>
  <w:num w:numId="2">
    <w:abstractNumId w:val="13"/>
  </w:num>
  <w:num w:numId="3">
    <w:abstractNumId w:val="26"/>
  </w:num>
  <w:num w:numId="4">
    <w:abstractNumId w:val="6"/>
  </w:num>
  <w:num w:numId="5">
    <w:abstractNumId w:val="14"/>
  </w:num>
  <w:num w:numId="6">
    <w:abstractNumId w:val="16"/>
  </w:num>
  <w:num w:numId="7">
    <w:abstractNumId w:val="5"/>
  </w:num>
  <w:num w:numId="8">
    <w:abstractNumId w:val="25"/>
  </w:num>
  <w:num w:numId="9">
    <w:abstractNumId w:val="1"/>
  </w:num>
  <w:num w:numId="10">
    <w:abstractNumId w:val="8"/>
  </w:num>
  <w:num w:numId="11">
    <w:abstractNumId w:val="18"/>
  </w:num>
  <w:num w:numId="12">
    <w:abstractNumId w:val="21"/>
  </w:num>
  <w:num w:numId="13">
    <w:abstractNumId w:val="20"/>
  </w:num>
  <w:num w:numId="14">
    <w:abstractNumId w:val="2"/>
  </w:num>
  <w:num w:numId="15">
    <w:abstractNumId w:val="27"/>
  </w:num>
  <w:num w:numId="16">
    <w:abstractNumId w:val="12"/>
  </w:num>
  <w:num w:numId="17">
    <w:abstractNumId w:val="15"/>
  </w:num>
  <w:num w:numId="18">
    <w:abstractNumId w:val="7"/>
  </w:num>
  <w:num w:numId="19">
    <w:abstractNumId w:val="0"/>
  </w:num>
  <w:num w:numId="20">
    <w:abstractNumId w:val="9"/>
  </w:num>
  <w:num w:numId="21">
    <w:abstractNumId w:val="22"/>
  </w:num>
  <w:num w:numId="22">
    <w:abstractNumId w:val="3"/>
  </w:num>
  <w:num w:numId="23">
    <w:abstractNumId w:val="11"/>
  </w:num>
  <w:num w:numId="24">
    <w:abstractNumId w:val="4"/>
  </w:num>
  <w:num w:numId="25">
    <w:abstractNumId w:val="24"/>
  </w:num>
  <w:num w:numId="26">
    <w:abstractNumId w:val="23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FC"/>
    <w:rsid w:val="00001C71"/>
    <w:rsid w:val="00050C65"/>
    <w:rsid w:val="000544EC"/>
    <w:rsid w:val="000552F4"/>
    <w:rsid w:val="0008501F"/>
    <w:rsid w:val="000A5A76"/>
    <w:rsid w:val="000D5064"/>
    <w:rsid w:val="001071E4"/>
    <w:rsid w:val="00110F28"/>
    <w:rsid w:val="00114877"/>
    <w:rsid w:val="00132235"/>
    <w:rsid w:val="00133FCD"/>
    <w:rsid w:val="00140DFC"/>
    <w:rsid w:val="0015369C"/>
    <w:rsid w:val="00155CDD"/>
    <w:rsid w:val="00162834"/>
    <w:rsid w:val="0017060B"/>
    <w:rsid w:val="00182443"/>
    <w:rsid w:val="001909AC"/>
    <w:rsid w:val="001A31C2"/>
    <w:rsid w:val="001B68CF"/>
    <w:rsid w:val="001C14B3"/>
    <w:rsid w:val="001E41BA"/>
    <w:rsid w:val="001F50DC"/>
    <w:rsid w:val="0020246B"/>
    <w:rsid w:val="00206170"/>
    <w:rsid w:val="00227E33"/>
    <w:rsid w:val="00232454"/>
    <w:rsid w:val="00251610"/>
    <w:rsid w:val="002535C1"/>
    <w:rsid w:val="002543C9"/>
    <w:rsid w:val="00291B1C"/>
    <w:rsid w:val="00293D2B"/>
    <w:rsid w:val="0029495A"/>
    <w:rsid w:val="002B445A"/>
    <w:rsid w:val="002B6F70"/>
    <w:rsid w:val="002C069D"/>
    <w:rsid w:val="002C3614"/>
    <w:rsid w:val="002E4796"/>
    <w:rsid w:val="002E4F48"/>
    <w:rsid w:val="00333734"/>
    <w:rsid w:val="003413AA"/>
    <w:rsid w:val="00352419"/>
    <w:rsid w:val="003614C2"/>
    <w:rsid w:val="003730DD"/>
    <w:rsid w:val="003755F3"/>
    <w:rsid w:val="003836BC"/>
    <w:rsid w:val="00385FF6"/>
    <w:rsid w:val="003B0CBF"/>
    <w:rsid w:val="003B4608"/>
    <w:rsid w:val="003D75FC"/>
    <w:rsid w:val="004176FD"/>
    <w:rsid w:val="00417FC3"/>
    <w:rsid w:val="00427CDF"/>
    <w:rsid w:val="00430B1C"/>
    <w:rsid w:val="00447884"/>
    <w:rsid w:val="00457843"/>
    <w:rsid w:val="0047263C"/>
    <w:rsid w:val="004869B6"/>
    <w:rsid w:val="0049544C"/>
    <w:rsid w:val="004B4C12"/>
    <w:rsid w:val="004C2941"/>
    <w:rsid w:val="004E4378"/>
    <w:rsid w:val="004F3A82"/>
    <w:rsid w:val="00503998"/>
    <w:rsid w:val="005108CA"/>
    <w:rsid w:val="005137CF"/>
    <w:rsid w:val="00527721"/>
    <w:rsid w:val="00534E80"/>
    <w:rsid w:val="0054660A"/>
    <w:rsid w:val="005503A8"/>
    <w:rsid w:val="005510CD"/>
    <w:rsid w:val="0057220A"/>
    <w:rsid w:val="00584D08"/>
    <w:rsid w:val="0058601C"/>
    <w:rsid w:val="005A71E6"/>
    <w:rsid w:val="005B1F7A"/>
    <w:rsid w:val="005C537B"/>
    <w:rsid w:val="005E3F95"/>
    <w:rsid w:val="005E4273"/>
    <w:rsid w:val="005E524A"/>
    <w:rsid w:val="005E6DEA"/>
    <w:rsid w:val="005F22E9"/>
    <w:rsid w:val="005F7D89"/>
    <w:rsid w:val="00604058"/>
    <w:rsid w:val="00637CE8"/>
    <w:rsid w:val="006557C5"/>
    <w:rsid w:val="00672D72"/>
    <w:rsid w:val="006828AB"/>
    <w:rsid w:val="00683004"/>
    <w:rsid w:val="006B3753"/>
    <w:rsid w:val="006B3BF7"/>
    <w:rsid w:val="006B4614"/>
    <w:rsid w:val="006D16FE"/>
    <w:rsid w:val="006D458B"/>
    <w:rsid w:val="006E079B"/>
    <w:rsid w:val="006F1743"/>
    <w:rsid w:val="00711A96"/>
    <w:rsid w:val="0071344D"/>
    <w:rsid w:val="007139F2"/>
    <w:rsid w:val="00717FB8"/>
    <w:rsid w:val="00740470"/>
    <w:rsid w:val="007559B0"/>
    <w:rsid w:val="007560AC"/>
    <w:rsid w:val="00780382"/>
    <w:rsid w:val="00793A99"/>
    <w:rsid w:val="007949D5"/>
    <w:rsid w:val="007951F1"/>
    <w:rsid w:val="00796168"/>
    <w:rsid w:val="007C073D"/>
    <w:rsid w:val="007E6EA1"/>
    <w:rsid w:val="00816996"/>
    <w:rsid w:val="00827F65"/>
    <w:rsid w:val="008355FE"/>
    <w:rsid w:val="008426A4"/>
    <w:rsid w:val="00843BBF"/>
    <w:rsid w:val="008877E7"/>
    <w:rsid w:val="008A49D4"/>
    <w:rsid w:val="008C07F9"/>
    <w:rsid w:val="008C1E37"/>
    <w:rsid w:val="008C3336"/>
    <w:rsid w:val="008D2D26"/>
    <w:rsid w:val="008E0462"/>
    <w:rsid w:val="008E50BE"/>
    <w:rsid w:val="008F03C4"/>
    <w:rsid w:val="008F4E35"/>
    <w:rsid w:val="0090222F"/>
    <w:rsid w:val="00960F52"/>
    <w:rsid w:val="009845FD"/>
    <w:rsid w:val="00996613"/>
    <w:rsid w:val="009D2ED8"/>
    <w:rsid w:val="009E1743"/>
    <w:rsid w:val="00A07AF0"/>
    <w:rsid w:val="00A15663"/>
    <w:rsid w:val="00A30878"/>
    <w:rsid w:val="00A3303A"/>
    <w:rsid w:val="00A46D54"/>
    <w:rsid w:val="00A65330"/>
    <w:rsid w:val="00A65E26"/>
    <w:rsid w:val="00A7395B"/>
    <w:rsid w:val="00A90E8E"/>
    <w:rsid w:val="00A96917"/>
    <w:rsid w:val="00AA56BA"/>
    <w:rsid w:val="00AB3DCF"/>
    <w:rsid w:val="00AF708E"/>
    <w:rsid w:val="00B04CA7"/>
    <w:rsid w:val="00B32A99"/>
    <w:rsid w:val="00B35598"/>
    <w:rsid w:val="00B4774B"/>
    <w:rsid w:val="00B86BCC"/>
    <w:rsid w:val="00BC2668"/>
    <w:rsid w:val="00BC410B"/>
    <w:rsid w:val="00BD0872"/>
    <w:rsid w:val="00BE3DA2"/>
    <w:rsid w:val="00C0200E"/>
    <w:rsid w:val="00C07937"/>
    <w:rsid w:val="00C26CA9"/>
    <w:rsid w:val="00C31668"/>
    <w:rsid w:val="00C6677D"/>
    <w:rsid w:val="00C81018"/>
    <w:rsid w:val="00C83C6D"/>
    <w:rsid w:val="00C9584A"/>
    <w:rsid w:val="00C95CDC"/>
    <w:rsid w:val="00C97876"/>
    <w:rsid w:val="00CB097B"/>
    <w:rsid w:val="00CC210D"/>
    <w:rsid w:val="00D10A69"/>
    <w:rsid w:val="00D260D3"/>
    <w:rsid w:val="00D323F7"/>
    <w:rsid w:val="00D3690E"/>
    <w:rsid w:val="00D415E0"/>
    <w:rsid w:val="00D43C94"/>
    <w:rsid w:val="00D45CE9"/>
    <w:rsid w:val="00D4652E"/>
    <w:rsid w:val="00D4712A"/>
    <w:rsid w:val="00D62CF2"/>
    <w:rsid w:val="00D71FCA"/>
    <w:rsid w:val="00D8101E"/>
    <w:rsid w:val="00D81F6E"/>
    <w:rsid w:val="00D90DF5"/>
    <w:rsid w:val="00D9420F"/>
    <w:rsid w:val="00DB7009"/>
    <w:rsid w:val="00DB741F"/>
    <w:rsid w:val="00DC50C6"/>
    <w:rsid w:val="00DD54F1"/>
    <w:rsid w:val="00DF6FCF"/>
    <w:rsid w:val="00E26DCA"/>
    <w:rsid w:val="00E41807"/>
    <w:rsid w:val="00E4264B"/>
    <w:rsid w:val="00E516BE"/>
    <w:rsid w:val="00E53500"/>
    <w:rsid w:val="00E536E1"/>
    <w:rsid w:val="00E66D36"/>
    <w:rsid w:val="00E67815"/>
    <w:rsid w:val="00E7766D"/>
    <w:rsid w:val="00EC19EC"/>
    <w:rsid w:val="00ED5DDF"/>
    <w:rsid w:val="00F0084B"/>
    <w:rsid w:val="00F500FD"/>
    <w:rsid w:val="00F54937"/>
    <w:rsid w:val="00F729AF"/>
    <w:rsid w:val="00F86DAD"/>
    <w:rsid w:val="00F90EAD"/>
    <w:rsid w:val="00FC2FFB"/>
    <w:rsid w:val="00FF0981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A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D187-EE56-4442-AE2D-277AE7D6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Капырин</cp:lastModifiedBy>
  <cp:revision>4</cp:revision>
  <cp:lastPrinted>2021-04-12T12:08:00Z</cp:lastPrinted>
  <dcterms:created xsi:type="dcterms:W3CDTF">2021-06-30T13:19:00Z</dcterms:created>
  <dcterms:modified xsi:type="dcterms:W3CDTF">2021-06-30T16:03:00Z</dcterms:modified>
</cp:coreProperties>
</file>