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E" w:rsidRPr="00FD2AED" w:rsidRDefault="006A389E" w:rsidP="005D1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ED">
        <w:rPr>
          <w:rFonts w:ascii="Times New Roman" w:hAnsi="Times New Roman" w:cs="Times New Roman"/>
          <w:b/>
          <w:sz w:val="24"/>
          <w:szCs w:val="24"/>
        </w:rPr>
        <w:t>РАСЧЕТ ЧУВСТВИТЕЛЬНОСТИ ДЕТЕКТОРА ДЛЯ ДОЗИМЕТРИИ ИМПУЛЬСНОГО  НЕЙТРОННОГО ИЗЛУЧЕНИЯ ОТ ИСТОЧНИКА СПЕКТРА ДЕЛЕНИЯ</w:t>
      </w:r>
    </w:p>
    <w:p w:rsidR="00A842CC" w:rsidRPr="00A842CC" w:rsidRDefault="00A842CC" w:rsidP="006A3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789" w:rsidRPr="0001610E" w:rsidRDefault="00FD2AED" w:rsidP="006A389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620">
        <w:rPr>
          <w:rFonts w:ascii="Times New Roman" w:hAnsi="Times New Roman" w:cs="Times New Roman"/>
          <w:sz w:val="28"/>
          <w:szCs w:val="28"/>
          <w:u w:val="single"/>
        </w:rPr>
        <w:t xml:space="preserve">Е.М. </w:t>
      </w:r>
      <w:r w:rsidR="00011789" w:rsidRPr="00AF3620">
        <w:rPr>
          <w:rFonts w:ascii="Times New Roman" w:hAnsi="Times New Roman" w:cs="Times New Roman"/>
          <w:sz w:val="28"/>
          <w:szCs w:val="28"/>
          <w:u w:val="single"/>
        </w:rPr>
        <w:t>Колодин</w:t>
      </w:r>
      <w:proofErr w:type="gramStart"/>
      <w:r w:rsidR="000161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74577A" w:rsidRPr="0001610E">
        <w:rPr>
          <w:rFonts w:ascii="Times New Roman" w:hAnsi="Times New Roman" w:cs="Times New Roman"/>
          <w:sz w:val="28"/>
          <w:szCs w:val="28"/>
        </w:rPr>
        <w:t>,</w:t>
      </w:r>
      <w:r w:rsidR="00011789" w:rsidRPr="0001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Ю.Н. </w:t>
      </w:r>
      <w:r w:rsidR="000E25B3" w:rsidRPr="0001610E">
        <w:rPr>
          <w:rFonts w:ascii="Times New Roman" w:hAnsi="Times New Roman" w:cs="Times New Roman"/>
          <w:sz w:val="28"/>
          <w:szCs w:val="28"/>
        </w:rPr>
        <w:t>Мартынюк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25B3" w:rsidRPr="00016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="00011789" w:rsidRPr="0001610E">
        <w:rPr>
          <w:rFonts w:ascii="Times New Roman" w:hAnsi="Times New Roman" w:cs="Times New Roman"/>
          <w:sz w:val="28"/>
          <w:szCs w:val="28"/>
        </w:rPr>
        <w:t>Панин</w:t>
      </w:r>
      <w:r w:rsidR="0001610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842CC" w:rsidRPr="00AF3620" w:rsidRDefault="0001610E" w:rsidP="00FD2A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62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AF3620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ядерный университет «МИФИ»</w:t>
      </w:r>
      <w:r w:rsidR="00A842CC" w:rsidRPr="00AF3620">
        <w:rPr>
          <w:rFonts w:ascii="Times New Roman" w:hAnsi="Times New Roman" w:cs="Times New Roman"/>
          <w:i/>
          <w:sz w:val="24"/>
          <w:szCs w:val="24"/>
        </w:rPr>
        <w:t>, 115409, г. Москва</w:t>
      </w:r>
      <w:r w:rsidR="00AF3620">
        <w:rPr>
          <w:rFonts w:ascii="Times New Roman" w:hAnsi="Times New Roman" w:cs="Times New Roman"/>
          <w:i/>
          <w:sz w:val="24"/>
          <w:szCs w:val="24"/>
        </w:rPr>
        <w:t>,</w:t>
      </w:r>
    </w:p>
    <w:p w:rsidR="006A389E" w:rsidRPr="00AF3620" w:rsidRDefault="00FD2AED" w:rsidP="00FD2A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62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A842CC" w:rsidRPr="00AF3620">
        <w:rPr>
          <w:rFonts w:ascii="Times New Roman" w:hAnsi="Times New Roman" w:cs="Times New Roman"/>
          <w:i/>
          <w:sz w:val="24"/>
          <w:szCs w:val="24"/>
        </w:rPr>
        <w:t>ООО «Научно-производственное предприятие «Доза» 124498, г. Зеленоград</w:t>
      </w:r>
    </w:p>
    <w:p w:rsidR="00FD2AED" w:rsidRPr="00AF3620" w:rsidRDefault="00FD2AED" w:rsidP="00FD2A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620">
        <w:rPr>
          <w:rFonts w:ascii="Times New Roman" w:hAnsi="Times New Roman" w:cs="Times New Roman"/>
          <w:i/>
          <w:sz w:val="24"/>
          <w:szCs w:val="24"/>
        </w:rPr>
        <w:t>эл. почта: EMKolodin@mephi.ru</w:t>
      </w:r>
    </w:p>
    <w:p w:rsidR="00A842CC" w:rsidRDefault="00A842CC" w:rsidP="00A84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2CC" w:rsidRPr="00A842CC" w:rsidRDefault="00A842CC" w:rsidP="00A84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06B" w:rsidRPr="006A389E" w:rsidRDefault="0029006B" w:rsidP="006A389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389E">
        <w:rPr>
          <w:rFonts w:ascii="Times New Roman" w:hAnsi="Times New Roman" w:cs="Times New Roman"/>
          <w:sz w:val="24"/>
          <w:szCs w:val="24"/>
        </w:rPr>
        <w:t>Для обеспечения радиационной безопасности при работе с делящимися материалами</w:t>
      </w:r>
      <w:r w:rsidR="00E03271" w:rsidRPr="006A389E">
        <w:rPr>
          <w:rFonts w:ascii="Times New Roman" w:hAnsi="Times New Roman" w:cs="Times New Roman"/>
          <w:sz w:val="24"/>
          <w:szCs w:val="24"/>
        </w:rPr>
        <w:t xml:space="preserve"> используются дозиметры нейтронного излучения, к</w:t>
      </w:r>
      <w:r w:rsidR="006374C3" w:rsidRPr="006A389E">
        <w:rPr>
          <w:rFonts w:ascii="Times New Roman" w:hAnsi="Times New Roman" w:cs="Times New Roman"/>
          <w:sz w:val="24"/>
          <w:szCs w:val="24"/>
        </w:rPr>
        <w:t xml:space="preserve">онтролирующие возникновение СЦР по активации </w:t>
      </w:r>
      <w:hyperlink r:id="rId5" w:history="1">
        <w:r w:rsidR="0086068D" w:rsidRPr="006A389E">
          <w:rPr>
            <w:rFonts w:ascii="Times New Roman" w:hAnsi="Times New Roman" w:cs="Times New Roman"/>
            <w:sz w:val="24"/>
            <w:szCs w:val="24"/>
          </w:rPr>
          <w:t>сенситивной</w:t>
        </w:r>
      </w:hyperlink>
      <w:r w:rsidR="006374C3" w:rsidRPr="006A389E">
        <w:rPr>
          <w:rFonts w:ascii="Times New Roman" w:hAnsi="Times New Roman" w:cs="Times New Roman"/>
          <w:sz w:val="24"/>
          <w:szCs w:val="24"/>
        </w:rPr>
        <w:t xml:space="preserve"> мишени. В работе </w:t>
      </w:r>
      <w:r w:rsidR="005F0F7C" w:rsidRPr="006A389E">
        <w:rPr>
          <w:rFonts w:ascii="Times New Roman" w:hAnsi="Times New Roman" w:cs="Times New Roman"/>
          <w:sz w:val="24"/>
          <w:szCs w:val="24"/>
        </w:rPr>
        <w:t xml:space="preserve">с помощью метода Монте-Карло пакетом </w:t>
      </w:r>
      <w:r w:rsidR="005F0F7C" w:rsidRPr="006A389E">
        <w:rPr>
          <w:rFonts w:ascii="Times New Roman" w:hAnsi="Times New Roman" w:cs="Times New Roman"/>
          <w:sz w:val="24"/>
          <w:szCs w:val="24"/>
          <w:lang w:val="en-US"/>
        </w:rPr>
        <w:t>GEANT</w:t>
      </w:r>
      <w:r w:rsidR="005F0F7C" w:rsidRPr="006A389E">
        <w:rPr>
          <w:rFonts w:ascii="Times New Roman" w:hAnsi="Times New Roman" w:cs="Times New Roman"/>
          <w:sz w:val="24"/>
          <w:szCs w:val="24"/>
        </w:rPr>
        <w:t xml:space="preserve">4 </w:t>
      </w:r>
      <w:r w:rsidR="006374C3" w:rsidRPr="006A389E">
        <w:rPr>
          <w:rFonts w:ascii="Times New Roman" w:hAnsi="Times New Roman" w:cs="Times New Roman"/>
          <w:sz w:val="24"/>
          <w:szCs w:val="24"/>
        </w:rPr>
        <w:t>пр</w:t>
      </w:r>
      <w:r w:rsidR="005F0F7C" w:rsidRPr="006A389E">
        <w:rPr>
          <w:rFonts w:ascii="Times New Roman" w:hAnsi="Times New Roman" w:cs="Times New Roman"/>
          <w:sz w:val="24"/>
          <w:szCs w:val="24"/>
        </w:rPr>
        <w:t>о</w:t>
      </w:r>
      <w:r w:rsidR="006374C3" w:rsidRPr="006A389E">
        <w:rPr>
          <w:rFonts w:ascii="Times New Roman" w:hAnsi="Times New Roman" w:cs="Times New Roman"/>
          <w:sz w:val="24"/>
          <w:szCs w:val="24"/>
        </w:rPr>
        <w:t xml:space="preserve">ведены расчёты чувствительности </w:t>
      </w:r>
      <w:r w:rsidR="008D5186" w:rsidRPr="006A389E">
        <w:rPr>
          <w:rFonts w:ascii="Times New Roman" w:hAnsi="Times New Roman" w:cs="Times New Roman"/>
          <w:sz w:val="24"/>
          <w:szCs w:val="24"/>
        </w:rPr>
        <w:t xml:space="preserve">сферического </w:t>
      </w:r>
      <w:r w:rsidR="006374C3" w:rsidRPr="006A389E">
        <w:rPr>
          <w:rFonts w:ascii="Times New Roman" w:hAnsi="Times New Roman" w:cs="Times New Roman"/>
          <w:sz w:val="24"/>
          <w:szCs w:val="24"/>
        </w:rPr>
        <w:t xml:space="preserve">дозиметра ДБН-А02Д, разработанного НПП «Доза», а также </w:t>
      </w:r>
      <w:r w:rsidR="0086068D" w:rsidRPr="006A389E">
        <w:rPr>
          <w:rFonts w:ascii="Times New Roman" w:hAnsi="Times New Roman" w:cs="Times New Roman"/>
          <w:sz w:val="24"/>
          <w:szCs w:val="24"/>
        </w:rPr>
        <w:t>оцен</w:t>
      </w:r>
      <w:r w:rsidR="005F0F7C" w:rsidRPr="006A389E">
        <w:rPr>
          <w:rFonts w:ascii="Times New Roman" w:hAnsi="Times New Roman" w:cs="Times New Roman"/>
          <w:sz w:val="24"/>
          <w:szCs w:val="24"/>
        </w:rPr>
        <w:t>ено</w:t>
      </w:r>
      <w:r w:rsidR="0086068D" w:rsidRPr="006A389E">
        <w:rPr>
          <w:rFonts w:ascii="Times New Roman" w:hAnsi="Times New Roman" w:cs="Times New Roman"/>
          <w:sz w:val="24"/>
          <w:szCs w:val="24"/>
        </w:rPr>
        <w:t xml:space="preserve"> </w:t>
      </w:r>
      <w:r w:rsidR="005F0F7C" w:rsidRPr="006A389E">
        <w:rPr>
          <w:rFonts w:ascii="Times New Roman" w:hAnsi="Times New Roman" w:cs="Times New Roman"/>
          <w:sz w:val="24"/>
          <w:szCs w:val="24"/>
        </w:rPr>
        <w:t xml:space="preserve">влияние на нее </w:t>
      </w:r>
      <w:r w:rsidR="006374C3" w:rsidRPr="006A389E">
        <w:rPr>
          <w:rFonts w:ascii="Times New Roman" w:hAnsi="Times New Roman" w:cs="Times New Roman"/>
          <w:sz w:val="24"/>
          <w:szCs w:val="24"/>
        </w:rPr>
        <w:t>конструкционных особенностей</w:t>
      </w:r>
      <w:r w:rsidR="005F0F7C" w:rsidRPr="006A389E">
        <w:rPr>
          <w:rFonts w:ascii="Times New Roman" w:hAnsi="Times New Roman" w:cs="Times New Roman"/>
          <w:sz w:val="24"/>
          <w:szCs w:val="24"/>
        </w:rPr>
        <w:t xml:space="preserve"> детектора</w:t>
      </w:r>
      <w:r w:rsidR="0086068D" w:rsidRPr="006A389E">
        <w:rPr>
          <w:rFonts w:ascii="Times New Roman" w:hAnsi="Times New Roman" w:cs="Times New Roman"/>
          <w:sz w:val="24"/>
          <w:szCs w:val="24"/>
        </w:rPr>
        <w:t>.</w:t>
      </w:r>
      <w:r w:rsidR="004E5667" w:rsidRPr="006A389E">
        <w:rPr>
          <w:rFonts w:ascii="Times New Roman" w:hAnsi="Times New Roman" w:cs="Times New Roman"/>
          <w:sz w:val="24"/>
          <w:szCs w:val="24"/>
        </w:rPr>
        <w:t xml:space="preserve"> В качестве активируемой мишени детектор использует пластинки серебра, находящиеся в</w:t>
      </w:r>
      <w:r w:rsidR="00112C7F" w:rsidRPr="006A389E">
        <w:rPr>
          <w:rFonts w:ascii="Times New Roman" w:hAnsi="Times New Roman" w:cs="Times New Roman"/>
          <w:sz w:val="24"/>
          <w:szCs w:val="24"/>
        </w:rPr>
        <w:t xml:space="preserve"> центре </w:t>
      </w:r>
      <w:r w:rsidR="004E5667" w:rsidRPr="006A389E">
        <w:rPr>
          <w:rFonts w:ascii="Times New Roman" w:hAnsi="Times New Roman" w:cs="Times New Roman"/>
          <w:sz w:val="24"/>
          <w:szCs w:val="24"/>
        </w:rPr>
        <w:t xml:space="preserve">полиэтиленового замедлителя </w:t>
      </w:r>
      <w:r w:rsidR="008D5186" w:rsidRPr="006A389E">
        <w:rPr>
          <w:rFonts w:ascii="Times New Roman" w:hAnsi="Times New Roman" w:cs="Times New Roman"/>
          <w:sz w:val="24"/>
          <w:szCs w:val="24"/>
        </w:rPr>
        <w:t>радиусом</w:t>
      </w:r>
      <w:r w:rsidR="004E5667" w:rsidRPr="006A389E">
        <w:rPr>
          <w:rFonts w:ascii="Times New Roman" w:hAnsi="Times New Roman" w:cs="Times New Roman"/>
          <w:sz w:val="24"/>
          <w:szCs w:val="24"/>
        </w:rPr>
        <w:t xml:space="preserve"> </w:t>
      </w:r>
      <w:r w:rsidR="00225637" w:rsidRPr="006A389E">
        <w:rPr>
          <w:rFonts w:ascii="Times New Roman" w:hAnsi="Times New Roman" w:cs="Times New Roman"/>
          <w:sz w:val="24"/>
          <w:szCs w:val="24"/>
        </w:rPr>
        <w:t>12</w:t>
      </w:r>
      <w:r w:rsidR="00225637" w:rsidRPr="006A38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667" w:rsidRPr="006A389E">
        <w:rPr>
          <w:rFonts w:ascii="Times New Roman" w:hAnsi="Times New Roman" w:cs="Times New Roman"/>
          <w:sz w:val="24"/>
          <w:szCs w:val="24"/>
        </w:rPr>
        <w:t>см.</w:t>
      </w:r>
    </w:p>
    <w:p w:rsidR="005F0F7C" w:rsidRPr="006A389E" w:rsidRDefault="004E5667" w:rsidP="006A389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389E">
        <w:rPr>
          <w:rFonts w:ascii="Times New Roman" w:hAnsi="Times New Roman" w:cs="Times New Roman"/>
          <w:sz w:val="24"/>
          <w:szCs w:val="24"/>
        </w:rPr>
        <w:t>Показано, что чувствительност</w:t>
      </w:r>
      <w:r w:rsidR="008D5186" w:rsidRPr="006A389E">
        <w:rPr>
          <w:rFonts w:ascii="Times New Roman" w:hAnsi="Times New Roman" w:cs="Times New Roman"/>
          <w:sz w:val="24"/>
          <w:szCs w:val="24"/>
        </w:rPr>
        <w:t>ь детектора</w:t>
      </w:r>
      <w:r w:rsidRPr="006A389E">
        <w:rPr>
          <w:rFonts w:ascii="Times New Roman" w:hAnsi="Times New Roman" w:cs="Times New Roman"/>
          <w:sz w:val="24"/>
          <w:szCs w:val="24"/>
        </w:rPr>
        <w:t xml:space="preserve"> </w:t>
      </w:r>
      <w:r w:rsidR="008D5186" w:rsidRPr="006A389E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proofErr w:type="spellStart"/>
      <w:r w:rsidR="008D5186" w:rsidRPr="006A389E">
        <w:rPr>
          <w:rFonts w:ascii="Times New Roman" w:hAnsi="Times New Roman" w:cs="Times New Roman"/>
          <w:sz w:val="24"/>
          <w:szCs w:val="24"/>
        </w:rPr>
        <w:t>флюенса</w:t>
      </w:r>
      <w:proofErr w:type="spellEnd"/>
      <w:r w:rsidR="008D5186" w:rsidRPr="006A389E">
        <w:rPr>
          <w:rFonts w:ascii="Times New Roman" w:hAnsi="Times New Roman" w:cs="Times New Roman"/>
          <w:sz w:val="24"/>
          <w:szCs w:val="24"/>
        </w:rPr>
        <w:t xml:space="preserve"> нейтронов </w:t>
      </w:r>
      <w:r w:rsidRPr="006A389E">
        <w:rPr>
          <w:rFonts w:ascii="Times New Roman" w:hAnsi="Times New Roman" w:cs="Times New Roman"/>
          <w:sz w:val="24"/>
          <w:szCs w:val="24"/>
        </w:rPr>
        <w:t xml:space="preserve">в диапазоне энергий от </w:t>
      </w:r>
      <w:r w:rsidR="00225637" w:rsidRPr="006A389E">
        <w:rPr>
          <w:rFonts w:ascii="Times New Roman" w:hAnsi="Times New Roman" w:cs="Times New Roman"/>
          <w:sz w:val="24"/>
          <w:szCs w:val="24"/>
        </w:rPr>
        <w:t>0.1</w:t>
      </w:r>
      <w:r w:rsidRPr="006A389E">
        <w:rPr>
          <w:rFonts w:ascii="Times New Roman" w:hAnsi="Times New Roman" w:cs="Times New Roman"/>
          <w:sz w:val="24"/>
          <w:szCs w:val="24"/>
        </w:rPr>
        <w:t xml:space="preserve"> эВ до 20 МэВ</w:t>
      </w:r>
      <w:r w:rsidR="00CE1FA9" w:rsidRPr="006A389E">
        <w:rPr>
          <w:rFonts w:ascii="Times New Roman" w:hAnsi="Times New Roman" w:cs="Times New Roman"/>
          <w:sz w:val="24"/>
          <w:szCs w:val="24"/>
        </w:rPr>
        <w:t xml:space="preserve"> измен</w:t>
      </w:r>
      <w:r w:rsidR="008D5186" w:rsidRPr="006A389E">
        <w:rPr>
          <w:rFonts w:ascii="Times New Roman" w:hAnsi="Times New Roman" w:cs="Times New Roman"/>
          <w:sz w:val="24"/>
          <w:szCs w:val="24"/>
        </w:rPr>
        <w:t>яется</w:t>
      </w:r>
      <w:r w:rsidR="00CE1FA9" w:rsidRPr="006A389E">
        <w:rPr>
          <w:rFonts w:ascii="Times New Roman" w:hAnsi="Times New Roman" w:cs="Times New Roman"/>
          <w:sz w:val="24"/>
          <w:szCs w:val="24"/>
        </w:rPr>
        <w:t xml:space="preserve"> в 50 раз</w:t>
      </w:r>
      <w:r w:rsidR="000370AC" w:rsidRPr="006A389E">
        <w:rPr>
          <w:rFonts w:ascii="Times New Roman" w:hAnsi="Times New Roman" w:cs="Times New Roman"/>
          <w:sz w:val="24"/>
          <w:szCs w:val="24"/>
        </w:rPr>
        <w:t xml:space="preserve">, а для </w:t>
      </w:r>
      <w:proofErr w:type="spellStart"/>
      <w:r w:rsidR="000370AC" w:rsidRPr="006A389E">
        <w:rPr>
          <w:rFonts w:ascii="Times New Roman" w:hAnsi="Times New Roman" w:cs="Times New Roman"/>
          <w:sz w:val="24"/>
          <w:szCs w:val="24"/>
        </w:rPr>
        <w:t>амбиентного</w:t>
      </w:r>
      <w:proofErr w:type="spellEnd"/>
      <w:r w:rsidR="000370AC" w:rsidRPr="006A389E">
        <w:rPr>
          <w:rFonts w:ascii="Times New Roman" w:hAnsi="Times New Roman" w:cs="Times New Roman"/>
          <w:sz w:val="24"/>
          <w:szCs w:val="24"/>
        </w:rPr>
        <w:t xml:space="preserve"> эквивалента дозы – в 10 раз.</w:t>
      </w:r>
      <w:bookmarkStart w:id="0" w:name="_GoBack"/>
      <w:bookmarkEnd w:id="0"/>
      <w:r w:rsidR="00CE1FA9" w:rsidRPr="006A389E">
        <w:rPr>
          <w:rFonts w:ascii="Times New Roman" w:hAnsi="Times New Roman" w:cs="Times New Roman"/>
          <w:sz w:val="24"/>
          <w:szCs w:val="24"/>
        </w:rPr>
        <w:t xml:space="preserve"> </w:t>
      </w:r>
      <w:r w:rsidR="00931C99" w:rsidRPr="006A389E">
        <w:rPr>
          <w:rFonts w:ascii="Times New Roman" w:hAnsi="Times New Roman" w:cs="Times New Roman"/>
          <w:sz w:val="24"/>
          <w:szCs w:val="24"/>
        </w:rPr>
        <w:t>З</w:t>
      </w:r>
      <w:r w:rsidRPr="006A389E">
        <w:rPr>
          <w:rFonts w:ascii="Times New Roman" w:hAnsi="Times New Roman" w:cs="Times New Roman"/>
          <w:sz w:val="24"/>
          <w:szCs w:val="24"/>
        </w:rPr>
        <w:t xml:space="preserve">ависимость </w:t>
      </w:r>
      <w:r w:rsidR="00112C7F" w:rsidRPr="006A389E">
        <w:rPr>
          <w:rFonts w:ascii="Times New Roman" w:hAnsi="Times New Roman" w:cs="Times New Roman"/>
          <w:sz w:val="24"/>
          <w:szCs w:val="24"/>
        </w:rPr>
        <w:t xml:space="preserve">чувствительности от направления облучения детектора для азимутального угла ϕ вокруг вертикальной оси </w:t>
      </w:r>
      <w:r w:rsidR="00CE1FA9" w:rsidRPr="006A389E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112C7F" w:rsidRPr="006A389E">
        <w:rPr>
          <w:rFonts w:ascii="Times New Roman" w:hAnsi="Times New Roman" w:cs="Times New Roman"/>
          <w:sz w:val="24"/>
          <w:szCs w:val="24"/>
        </w:rPr>
        <w:t xml:space="preserve">в силу почти полной симметрии. Зависимость от угла θ с вертикальной осью </w:t>
      </w:r>
      <w:r w:rsidR="003B6D51" w:rsidRPr="006A389E">
        <w:rPr>
          <w:rFonts w:ascii="Times New Roman" w:hAnsi="Times New Roman" w:cs="Times New Roman"/>
          <w:sz w:val="24"/>
          <w:szCs w:val="24"/>
        </w:rPr>
        <w:t>- значительная и обусловлена наличием вертикального канала в замедлителе</w:t>
      </w:r>
      <w:r w:rsidR="008A2FE6" w:rsidRPr="006A389E">
        <w:rPr>
          <w:rFonts w:ascii="Times New Roman" w:hAnsi="Times New Roman" w:cs="Times New Roman"/>
          <w:sz w:val="24"/>
          <w:szCs w:val="24"/>
        </w:rPr>
        <w:t xml:space="preserve"> для размещения </w:t>
      </w:r>
      <w:proofErr w:type="gramStart"/>
      <w:r w:rsidR="00770E00" w:rsidRPr="006A389E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="00770E00" w:rsidRPr="006A389E">
        <w:rPr>
          <w:rFonts w:ascii="Times New Roman" w:hAnsi="Times New Roman" w:cs="Times New Roman"/>
          <w:sz w:val="24"/>
          <w:szCs w:val="24"/>
        </w:rPr>
        <w:t>счетчик</w:t>
      </w:r>
      <w:r w:rsidR="008A2FE6" w:rsidRPr="006A389E">
        <w:rPr>
          <w:rFonts w:ascii="Times New Roman" w:hAnsi="Times New Roman" w:cs="Times New Roman"/>
          <w:sz w:val="24"/>
          <w:szCs w:val="24"/>
        </w:rPr>
        <w:t>а</w:t>
      </w:r>
      <w:r w:rsidR="00D222BC" w:rsidRPr="006A389E">
        <w:rPr>
          <w:rFonts w:ascii="Times New Roman" w:hAnsi="Times New Roman" w:cs="Times New Roman"/>
          <w:sz w:val="24"/>
          <w:szCs w:val="24"/>
        </w:rPr>
        <w:t>.</w:t>
      </w:r>
    </w:p>
    <w:p w:rsidR="00301B65" w:rsidRPr="009B12E7" w:rsidRDefault="00301B65" w:rsidP="00301B65">
      <w:pPr>
        <w:jc w:val="both"/>
      </w:pPr>
    </w:p>
    <w:sectPr w:rsidR="00301B65" w:rsidRPr="009B12E7" w:rsidSect="006A38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5D3D"/>
    <w:multiLevelType w:val="hybridMultilevel"/>
    <w:tmpl w:val="7334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789"/>
    <w:rsid w:val="00011789"/>
    <w:rsid w:val="0001610E"/>
    <w:rsid w:val="000370AC"/>
    <w:rsid w:val="000E25B3"/>
    <w:rsid w:val="00112C7F"/>
    <w:rsid w:val="001A0835"/>
    <w:rsid w:val="00225637"/>
    <w:rsid w:val="0028713E"/>
    <w:rsid w:val="0029006B"/>
    <w:rsid w:val="002F7D5E"/>
    <w:rsid w:val="00301B65"/>
    <w:rsid w:val="003825BF"/>
    <w:rsid w:val="003B6D51"/>
    <w:rsid w:val="003C0D84"/>
    <w:rsid w:val="00407620"/>
    <w:rsid w:val="00492585"/>
    <w:rsid w:val="004E5667"/>
    <w:rsid w:val="0056241F"/>
    <w:rsid w:val="00580159"/>
    <w:rsid w:val="00593122"/>
    <w:rsid w:val="005B729E"/>
    <w:rsid w:val="005D177E"/>
    <w:rsid w:val="005F0F7C"/>
    <w:rsid w:val="006374C3"/>
    <w:rsid w:val="006542CA"/>
    <w:rsid w:val="006A389E"/>
    <w:rsid w:val="006E375D"/>
    <w:rsid w:val="0074577A"/>
    <w:rsid w:val="00766766"/>
    <w:rsid w:val="00770E00"/>
    <w:rsid w:val="00815EC4"/>
    <w:rsid w:val="0086068D"/>
    <w:rsid w:val="00881154"/>
    <w:rsid w:val="008A2FE6"/>
    <w:rsid w:val="008D5186"/>
    <w:rsid w:val="00931C99"/>
    <w:rsid w:val="009B12E7"/>
    <w:rsid w:val="009E781E"/>
    <w:rsid w:val="00A41493"/>
    <w:rsid w:val="00A66EDF"/>
    <w:rsid w:val="00A842CC"/>
    <w:rsid w:val="00AF3620"/>
    <w:rsid w:val="00C70547"/>
    <w:rsid w:val="00CE1FA9"/>
    <w:rsid w:val="00D222BC"/>
    <w:rsid w:val="00E03271"/>
    <w:rsid w:val="00EF1679"/>
    <w:rsid w:val="00F93E4A"/>
    <w:rsid w:val="00F93F7B"/>
    <w:rsid w:val="00FD2AED"/>
    <w:rsid w:val="00FD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0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nonim.org/s/%D1%81%D0%B5%D0%BD%D1%81%D0%B8%D1%82%D0%B8%D0%B2%D0%BD%D1%8B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kolodin_eugene</dc:creator>
  <cp:lastModifiedBy>kolodin_eugene</cp:lastModifiedBy>
  <cp:revision>10</cp:revision>
  <dcterms:created xsi:type="dcterms:W3CDTF">2021-06-28T08:51:00Z</dcterms:created>
  <dcterms:modified xsi:type="dcterms:W3CDTF">2021-06-28T08:58:00Z</dcterms:modified>
</cp:coreProperties>
</file>